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竞聘信用社主任演讲稿范文集合九篇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竞聘信用社主任演讲稿范文集合九篇 　　通过对演讲稿语言的推究可以提高语言的表现力，增强语言的感染力。在我们平凡的日常里，我们可以使用演讲稿的机会越来越多，如何写一份恰当的演讲稿呢？以下是小编为大家收集的竞聘信用社主任演讲稿9篇，仅供参考，大...</w:t>
      </w:r>
    </w:p>
    <w:p>
      <w:pPr>
        <w:ind w:left="0" w:right="0" w:firstLine="560"/>
        <w:spacing w:before="450" w:after="450" w:line="312" w:lineRule="auto"/>
      </w:pPr>
      <w:r>
        <w:rPr>
          <w:rFonts w:ascii="宋体" w:hAnsi="宋体" w:eastAsia="宋体" w:cs="宋体"/>
          <w:color w:val="000"/>
          <w:sz w:val="28"/>
          <w:szCs w:val="28"/>
        </w:rPr>
        <w:t xml:space="preserve">竞聘信用社主任演讲稿范文集合九篇</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我们平凡的日常里，我们可以使用演讲稿的机会越来越多，如何写一份恰当的演讲稿呢？以下是小编为大家收集的竞聘信用社主任演讲稿9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&gt;四、实施中间业务工程。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年荣获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我叫×××，现年×××岁，大专文化，中国共产党党员，政工师，现任×××农村信用社主任。</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原创：wmxz.cn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 。</w:t>
      </w:r>
    </w:p>
    <w:p>
      <w:pPr>
        <w:ind w:left="0" w:right="0" w:firstLine="560"/>
        <w:spacing w:before="450" w:after="450" w:line="312" w:lineRule="auto"/>
      </w:pPr>
      <w:r>
        <w:rPr>
          <w:rFonts w:ascii="宋体" w:hAnsi="宋体" w:eastAsia="宋体" w:cs="宋体"/>
          <w:color w:val="000"/>
          <w:sz w:val="28"/>
          <w:szCs w:val="28"/>
        </w:rPr>
        <w:t xml:space="preserve">　　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管理的有关规定，认真核定农户信用额度，保证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2025-05-03T06:48:59+08:00</dcterms:created>
  <dcterms:modified xsi:type="dcterms:W3CDTF">2025-05-03T06:48:59+08:00</dcterms:modified>
</cp:coreProperties>
</file>

<file path=docProps/custom.xml><?xml version="1.0" encoding="utf-8"?>
<Properties xmlns="http://schemas.openxmlformats.org/officeDocument/2006/custom-properties" xmlns:vt="http://schemas.openxmlformats.org/officeDocument/2006/docPropsVTypes"/>
</file>