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店名转让合同范本(通用12篇)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店名转让合同范本1转让方(甲方)：______身份证号码：______转让方(乙方)：______身份证号码：______甲、乙双方经友好协商，就店铺转让事宜达成以下协议：一、甲方将自己位于________的店铺(转让给乙方使用，并保证乙方...</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转让方(乙方)：______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币(大写：____)，租金为一次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经甲乙双方协商，甲方同意将爵士龙体育竞技俱乐部(台球厅，位于悦鑫苑小区西门南__0米)经营权转让给乙方。具体转让事宜如下：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店名转让合同范本3</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四、乙方在年月日前分两次向甲方支付转让费共计人民币XX元，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第一条、丙方同意甲方将自己位于______________的店铺(原为_______)转让给乙方使用，建筑面积为_______平方米;并保证乙方同等享有甲方在原有房屋租赁协议中所享有的权利与义务。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第二条、丙方与甲方已签订了租赁协议，租期到______年______月______日止，年租金为______元人民币(大写____________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第四条、甲乙双方约定转让费用共计人民币__________元整，(大写：人民币_______________元整)，乙方应于______年______月______日前支付给甲方。</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任何一方由于不可抗力原因不能屣行协议时，应在不可抗力事件结束后十日内向双方通报，以减轻可能给对方造成的损失，在取得不可抗力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要求或允许的通知或通讯，不论以何种方式传递，均自被通知一方实际收到时起生效。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协议，租期到______年______月_____日止，月租为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元，并支付转让费的15%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或甲方在每年营业执照有效期届满时仍未办妥年审手续，乙方有权解除协议，甲方应退回全部转让费，赔偿装修、添置设备损失_______元，并支付转让费的15%的违约金。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店名转让合同范本11</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XX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乙方在年月(转让费)为XX元人民币（大写）。第三条所述的装修装饰设备及其他相关费用。甲方不得再向乙方索取任何其他费用.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X年 XX月XX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