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个人股权转让协议简单(三篇)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法定代表人：地址：联系方式：身份证号码：受让方(以下简称乙方)：地址：联系方式：身份证号码：根据《中华人民共和国矿产资源法》、《探矿权采矿权转让管理办法》、《中华人民共和国合同法矿产资源实施细则》和...</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探矿权采矿权转让管理办法》、《中华人民共和国合同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4、甲方在协议签订后，经过国土资源主管部门批准生效后财务和协议等公章交付乙方，甲方停止生产经营活动，并移交所有财产，具体移交事项应制作移交清单，并由双方签字确认。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5、全面积极履行以下协议义务：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