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餐厅整体转让合同书 餐厅转让合同协议(优质三篇)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餐厅整体转让合同书 餐厅转让合同协议一受让方(乙方): 经大黄沟乡政府牵头，甲乙双方本着平等互利、相互尊重的原则，通过友好协商，就转让事宜，达成以下协议:一、该公司位置、建设规模及设备公司位于积极开发区，总占地30亩，建筑面积9600平方米...</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甲方()拟将公司所有权整体转让，总价款1800万元(大写:壹仟捌佰万元)，乙方()同意按此价格购买此公司，并同意在本合同签订后10日内一次性将款项支付给甲方。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餐厅转让合同协议二</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出让方(甲方)：____________(盖章)</w:t>
      </w:r>
    </w:p>
    <w:p>
      <w:pPr>
        <w:ind w:left="0" w:right="0" w:firstLine="560"/>
        <w:spacing w:before="450" w:after="450" w:line="312" w:lineRule="auto"/>
      </w:pPr>
      <w:r>
        <w:rPr>
          <w:rFonts w:ascii="宋体" w:hAnsi="宋体" w:eastAsia="宋体" w:cs="宋体"/>
          <w:color w:val="000"/>
          <w:sz w:val="28"/>
          <w:szCs w:val="28"/>
        </w:rPr>
        <w:t xml:space="preserve">受让方(乙方)：____________(盖章)</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第六条：餐厅整体转让后，甲、乙双方承担的所有交纳税费和相关证件的登记工本费由乙方承担。乙方在获得餐厅整体转让权益之后所发生的债权债务概由乙方担。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