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最新广告制作合同(22篇)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广告制作合同一乙方：（以下简称乙方）经双方充分协商，根据《中华人民共和国经济合同法》相关规定，特签署本合同。一、合同内容：1.___________________________质量要求：2._______________________...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广告制作合同篇十九</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