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甲方：乙方：根据《中华人民共和国广告法》,《中华人民共和国民法典》及国家相关法律、法规的规定,甲、乙双方在平等、自愿、等价有偿、公平、诚实信用的基础上,经友好协商,就甲方委托乙方制作及安装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