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2024年加工合同最新版本下载(7篇)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承揽方（乙方），身份证号：。根据《中华人民共和国合同法》及相关法律法规的规定，甲方委托乙方加工__，双方本着诚信、互利、公平、公开的原则，经充分协商，达成如下合同条款，以便共同遵守。一、委托加工项目品名规格单位数量（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1、乙方严格按照甲方提出的质量要求进行加工，于__年__月__日制作出样品，经甲方确认后封样，该样品由甲方保存。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2、于甲方指定的地点__交货。</w:t>
      </w:r>
    </w:p>
    <w:p>
      <w:pPr>
        <w:ind w:left="0" w:right="0" w:firstLine="560"/>
        <w:spacing w:before="450" w:after="450" w:line="312" w:lineRule="auto"/>
      </w:pPr>
      <w:r>
        <w:rPr>
          <w:rFonts w:ascii="宋体" w:hAnsi="宋体" w:eastAsia="宋体" w:cs="宋体"/>
          <w:color w:val="000"/>
          <w:sz w:val="28"/>
          <w:szCs w:val="28"/>
        </w:rPr>
        <w:t xml:space="preserve">3、运输方式为__；运费由__负担。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 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同双方确认的样品，同产品标准__________________</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 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 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 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 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 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 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 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 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 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 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 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 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 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 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 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 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2.2m 宽 2.1m(办公室、会议室) 每幅窗帘定价： 办公室、会议室共12幅 每幅260元 高 2 m 宽 2.1m(宿舍)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2025-07-07T13:30:31+08:00</dcterms:created>
  <dcterms:modified xsi:type="dcterms:W3CDTF">2025-07-07T13:30:31+08:00</dcterms:modified>
</cp:coreProperties>
</file>

<file path=docProps/custom.xml><?xml version="1.0" encoding="utf-8"?>
<Properties xmlns="http://schemas.openxmlformats.org/officeDocument/2006/custom-properties" xmlns:vt="http://schemas.openxmlformats.org/officeDocument/2006/docPropsVTypes"/>
</file>