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2024年绿化工程项目合同(十九篇)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绿化工程项目合同一咨询单位名称：甲方兹有_____________________工程委托乙方______________________，为明确双方权利、义务，特议定如下条款，以资共同遵守。一、委托的范围及技术要求：1、范围：土、石方工程...</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绿化工程项目合同篇十一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