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建筑合同纠纷案例精选(十篇)</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乙方：（以下简称乙方）按照《中华人民共和国合同法》及其他有关法律规定，遵循平等、自愿、公平和诚信的原则，双方就本工程施工事宜达成如下协议。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万元，水槽每米元计算。另外：所做棚高度超过9米以上的单价为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2、付款方式：预付元，中途元，竣工元。</w:t>
      </w:r>
    </w:p>
    <w:p>
      <w:pPr>
        <w:ind w:left="0" w:right="0" w:firstLine="560"/>
        <w:spacing w:before="450" w:after="450" w:line="312" w:lineRule="auto"/>
      </w:pPr>
      <w:r>
        <w:rPr>
          <w:rFonts w:ascii="宋体" w:hAnsi="宋体" w:eastAsia="宋体" w:cs="宋体"/>
          <w:color w:val="000"/>
          <w:sz w:val="28"/>
          <w:szCs w:val="28"/>
        </w:rPr>
        <w:t xml:space="preserve">3、工程大约面积平方米，总造价约万元，以完工计算为准。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五、甲方驻工地代表：电话：乙方驻工地代表：电话：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2、材料标准：彩钢板型号型，彩钢板厚度，上白下蓝，立柱为型钢管，厚度为，檀条采用型钢，立柱混凝土部分由甲方负责材料，乙方承做，人工工资由乙方负责。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2、本合同签定后，甲、乙双方除单价外如需提出修改时，经双方协商一致后，可以签定补充协议，作为本合同的补充合同，与主合同具有同等法律效力。甲方：乙方：代表人：代表人：二________年____月____日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2025-05-02T16:14:41+08:00</dcterms:created>
  <dcterms:modified xsi:type="dcterms:W3CDTF">2025-05-02T16:14:41+08:00</dcterms:modified>
</cp:coreProperties>
</file>

<file path=docProps/custom.xml><?xml version="1.0" encoding="utf-8"?>
<Properties xmlns="http://schemas.openxmlformats.org/officeDocument/2006/custom-properties" xmlns:vt="http://schemas.openxmlformats.org/officeDocument/2006/docPropsVTypes"/>
</file>