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高中毕业典礼祝福语【三篇】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段录像定格我们青春的记忆，一桌聚会沿袭我们不变的友谊，一声珍重道尽我们彼此的祝福，一汪泪水饱含我们的恋恋不舍。毕业了，我最爱的人们，未来的日子我们都要记得努力加油。搜集的《高中毕业典礼祝福语【三篇】》，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一段录像定格我们青春的记忆，一桌聚会沿袭我们不变的友谊，一声珍重道尽我们彼此的祝福，一汪泪水饱含我们的恋恋不舍。毕业了，我最爱的人们，未来的日子我们都要记得努力加油。搜集的《高中毕业典礼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9、寒窗十载，数日将决高下；豪气冲天，看我金榜题名。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　　46、哈哈，三年的老同学，你身上一定有门捷列夫没有发现的元素！否则，语言怎么在我最需要的时候无影无踪了呢？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48、啊，同学们，让我们在飞逝而去的时间波涛上，乘风破浪，驶向成功的彼岸！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49、有平常心，就会有的发挥；怀自信心，便能跨越每一个障碍。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50、也许你不情愿，也许你胆怯，但只要能够跨出去，一种温馨而充满活力的生活也许就在你的面前。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51、苦战两月终生不悔，迎六月一生无憾。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　　52、成功的花，人们只惊慕她现时的明艳，然而它当初的芽儿，浸透着奋斗的泪泉，洒遍了牺牲的血雨。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53、一个人的真正伟大之处就在于他能够认识到自己的渺小。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54、我深深地理解，耗费了多少时间，战胜了多少困难，你才取得眼前的成绩。请你相信，在你追求、拼搏和苦干的过程中，我将永远面带微笑地站在你的身旁。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55、自爱，使你端庄；自尊，使你高雅；自立，使你自由；自强，使你奋发；自信，使你坚定，这一切将使你在成功的道路上遥遥。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56、生活就是这样，不论你是羚羊还是狮子，当太阳初升时，就得毫不犹豫地奔向前方！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　　57、三年苦读磨一剑，气定神闲战犹酣。势如破竹捣黄龙，千帆竞发齐凯旋。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