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最新短信业务代理 短信营销代理(三篇)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短信业务代理 短信营销代理一承租方：______，以下简称乙方根据《中华人民共和国民法典》及有关规定，为明确甲、乙双方的权利义务关系，经双方协商一致，签订本合同。第一条 甲方将自有的坐落在______市______街______巷_____...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短信营销代理二</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 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 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9.乙方必须保证本产品不被用于某用途，否则由此产生的一切后果均由乙方独立承担。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12.乙方在媒体上刊登的代理产品价格和实际销售价格不得低于某规定的指导价格，否则将视为故意破坏价格秩序，甲方有权单方面终止协议，并要求乙方承担相应责任。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金牌代理一次订货不得少于某台，银牌代理一次订货不得少于某，普通代理一次至少订购2台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1.乙方需预先支付甲方___________，用于某产品的采购费用(预付款制度);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乙方代理销售甲方产品，乙方的销售价格不得低于某软件 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6.乙方成为代理后，可享受的产品价格以最新价格体系附件为准。</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当本合同终止或有效期满后，对于某履行的义务和尚未完全付清的款项，本合同继续有效。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www.j_,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