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2024年保修合同最新规定(7篇)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修合同最新规定一乙方：甲、乙双方根据双方签订的《_______项目户内精装修总承包工程施工合同》，本着实事求是、友好协商的原则，签定如下补充协议：一工程质量保修范围和内容：1、乙方在质量保修期内，按照《中华人民共和国建筑法》、《建设工程质...</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保修合同最新规定三</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保修合同最新规定五</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保修合同最新规定七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