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证券合同:基金资产信托契约</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根据我国现行法律和《_________市投资信托基金管理暂行规定》的有关精神和要求，_________银行_________分行和_________基金管理公司本着共同发起“_________基金”，将募集的资金投资于能产生良好效益的经济领...</w:t>
      </w:r>
    </w:p>
    <w:p>
      <w:pPr>
        <w:ind w:left="0" w:right="0" w:firstLine="560"/>
        <w:spacing w:before="450" w:after="450" w:line="312" w:lineRule="auto"/>
      </w:pPr>
      <w:r>
        <w:rPr>
          <w:rFonts w:ascii="宋体" w:hAnsi="宋体" w:eastAsia="宋体" w:cs="宋体"/>
          <w:color w:val="000"/>
          <w:sz w:val="28"/>
          <w:szCs w:val="28"/>
        </w:rPr>
        <w:t xml:space="preserve">根据我国现行法律和《_________市投资信托基金管理暂行规定》的有关精神和要求，_________银行_________分行和_________基金管理公司本着共同发起“_________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1．本基金：指根据本契约规定所设立的_________基金。</w:t>
      </w:r>
    </w:p>
    <w:p>
      <w:pPr>
        <w:ind w:left="0" w:right="0" w:firstLine="560"/>
        <w:spacing w:before="450" w:after="450" w:line="312" w:lineRule="auto"/>
      </w:pPr>
      <w:r>
        <w:rPr>
          <w:rFonts w:ascii="宋体" w:hAnsi="宋体" w:eastAsia="宋体" w:cs="宋体"/>
          <w:color w:val="000"/>
          <w:sz w:val="28"/>
          <w:szCs w:val="28"/>
        </w:rPr>
        <w:t xml:space="preserve">　　2．基金单位：指代表本基金一定资产份额的最小等份。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3．人：指我国民法通则所指的民事活动的参与者，包括自然人和法人。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4．受益人：指持有本基金所发行的单位份额并依据本契约规定享有相应的资产实际所有权、收益分配权、剩余资产分配权、受益人大会表决权等权益及承担本契约和本基金章程和现行法规规定的义务的人。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5．主管机关：指对基金实施行政管理职能的政府机构，本契约中通指中国人民银行_________市分行。</w:t>
      </w:r>
    </w:p>
    <w:p>
      <w:pPr>
        <w:ind w:left="0" w:right="0" w:firstLine="560"/>
        <w:spacing w:before="450" w:after="450" w:line="312" w:lineRule="auto"/>
      </w:pPr>
      <w:r>
        <w:rPr>
          <w:rFonts w:ascii="宋体" w:hAnsi="宋体" w:eastAsia="宋体" w:cs="宋体"/>
          <w:color w:val="000"/>
          <w:sz w:val="28"/>
          <w:szCs w:val="28"/>
        </w:rPr>
        <w:t xml:space="preserve">　　6．经理人：根据基金管理规定，作为本基金的主要发起人和本契约的缔结人之一，受信托人委托将本基金资产做投资管理活动的人。在本契约中专指_________基金管理公司或其继任人。</w:t>
      </w:r>
    </w:p>
    <w:p>
      <w:pPr>
        <w:ind w:left="0" w:right="0" w:firstLine="560"/>
        <w:spacing w:before="450" w:after="450" w:line="312" w:lineRule="auto"/>
      </w:pPr>
      <w:r>
        <w:rPr>
          <w:rFonts w:ascii="宋体" w:hAnsi="宋体" w:eastAsia="宋体" w:cs="宋体"/>
          <w:color w:val="000"/>
          <w:sz w:val="28"/>
          <w:szCs w:val="28"/>
        </w:rPr>
        <w:t xml:space="preserve">　　7．投资：指经理人将本基金资金以购买任何股票、债券、银行票据、商业票据及其它有价证券及其所应占的资金份额，或以对企业进行参股等项目为资金运用的对象进而获取相应之利益的行为。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8．信托人：指根据基金管理规定，作为本契约的缔约人之一，按本契约规定对本基本资产进行保管的人，在本契约中专指_________银行_________市分行或其继任人。</w:t>
      </w:r>
    </w:p>
    <w:p>
      <w:pPr>
        <w:ind w:left="0" w:right="0" w:firstLine="560"/>
        <w:spacing w:before="450" w:after="450" w:line="312" w:lineRule="auto"/>
      </w:pPr>
      <w:r>
        <w:rPr>
          <w:rFonts w:ascii="宋体" w:hAnsi="宋体" w:eastAsia="宋体" w:cs="宋体"/>
          <w:color w:val="000"/>
          <w:sz w:val="28"/>
          <w:szCs w:val="28"/>
        </w:rPr>
        <w:t xml:space="preserve">　　9．会计年度：指公历每年的1月1日起至当年的12月31日止的期间。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10．年初资产净值：指本基金在每会计年度开始后第一个估值日的资产净值。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11．受益凭证：指根据基金管理规定由信托人和经理人为募集本基金资金而向受益人签发的有价证券，在本契约中通指经主管机关批准的证券存折。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12．单位持有人：指登录在受益人名册上的每一基金单位的实际持有人，同时通指本基金的所有受益人。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13．受益人名册：指本契约第四条所述的记载有关本基金受益人名称、地址、持有单位份额等资料的登记名册。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14．登记人：指受信托人委托负责受益人名册登录和保管工作的人或机构，本契约中专指_________证券登记公司。</w:t>
      </w:r>
    </w:p>
    <w:p>
      <w:pPr>
        <w:ind w:left="0" w:right="0" w:firstLine="560"/>
        <w:spacing w:before="450" w:after="450" w:line="312" w:lineRule="auto"/>
      </w:pPr>
      <w:r>
        <w:rPr>
          <w:rFonts w:ascii="宋体" w:hAnsi="宋体" w:eastAsia="宋体" w:cs="宋体"/>
          <w:color w:val="000"/>
          <w:sz w:val="28"/>
          <w:szCs w:val="28"/>
        </w:rPr>
        <w:t xml:space="preserve">　　15．交易日：指国内有合法证券交易活动的证券交易所或证券商或银行的任一营业日。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16．关连人：泛指下列三种人：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17．估值：指根据本契约第六条规定所对本基金有关资产或债权的价值进行评估的活动。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18．估值日：指经理人按本契约规定进行资产净值计算并公布的任一交易日。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19．首次发行费：指本契约第七条所指的首次发行费。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20．经理年费：指经理人根据本契约第十三条三款规定所应享有的款额。</w:t>
      </w:r>
    </w:p>
    <w:p>
      <w:pPr>
        <w:ind w:left="0" w:right="0" w:firstLine="560"/>
        <w:spacing w:before="450" w:after="450" w:line="312" w:lineRule="auto"/>
      </w:pPr>
      <w:r>
        <w:rPr>
          <w:rFonts w:ascii="宋体" w:hAnsi="宋体" w:eastAsia="宋体" w:cs="宋体"/>
          <w:color w:val="000"/>
          <w:sz w:val="28"/>
          <w:szCs w:val="28"/>
        </w:rPr>
        <w:t xml:space="preserve">　　21．资产净值：指根据本契约第六条规定的本基金或本基金发行的一个基金单位（根据上下文要求而定）所拥有或代表的资产价值。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22．信托年费：指信托人根据本契约第十二条（3）款规定所应享有的款额。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23．核数师：指根据本契约规定由经理人经信托人同意后所指定的对本基金会计帐目进行核数的公认专业机构及其专业人员。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24．一般决议：指在根据本契约第十条规定召开的受益人大会上由占表决权总票数50％或以上票数通过的决议。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25．特别决议：指根据本契约第十条规定召开的受益人大会上占表决权总票数75％或以上票数通过的决议。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26．会计结算日：指本契约规定的本基金存续期间的每年12月31日。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27．待分配收益帐户：指本契约规定的专供存放待分配收益资金的帐户。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28．收益分配日：指在本基金存续期内每会计年度终了后经信托人提出并由受益人大会确定的该会议年度的收益分配过户截止日，该日不得超过该会计年度的会计结算日后三个月期间。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　　29．基金管理规定：指《_________基金章程》及其今后的修改或增补部分。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30．基金管理规定：指《_________市投资信托基金管理暂行规定》。</w:t>
      </w:r>
    </w:p>
    <w:p>
      <w:pPr>
        <w:ind w:left="0" w:right="0" w:firstLine="560"/>
        <w:spacing w:before="450" w:after="450" w:line="312" w:lineRule="auto"/>
      </w:pPr>
      <w:r>
        <w:rPr>
          <w:rFonts w:ascii="宋体" w:hAnsi="宋体" w:eastAsia="宋体" w:cs="宋体"/>
          <w:color w:val="000"/>
          <w:sz w:val="28"/>
          <w:szCs w:val="28"/>
        </w:rPr>
        <w:t xml:space="preserve">　　31．计价日：指本基金每一估值日以前最近之证券交易日或股权估价日或房地产评估日。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1．本基金名称：_________基金。</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8．本基金出于投资经营上的需要可以随时向外借入以现金或其它资产形式体现的资金；本基金借款余额不能超过本资金在该会计年度的年初资产净值。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　　　　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4．本基金所发行的受益凭证是表示单位持有人享有对本基金一定份额资产的所有权、受益权或其它权益并承担相应义务的证明，不是保障收益的凭据。</w:t>
      </w:r>
    </w:p>
    <w:p>
      <w:pPr>
        <w:ind w:left="0" w:right="0" w:firstLine="560"/>
        <w:spacing w:before="450" w:after="450" w:line="312" w:lineRule="auto"/>
      </w:pPr>
      <w:r>
        <w:rPr>
          <w:rFonts w:ascii="宋体" w:hAnsi="宋体" w:eastAsia="宋体" w:cs="宋体"/>
          <w:color w:val="000"/>
          <w:sz w:val="28"/>
          <w:szCs w:val="28"/>
        </w:rPr>
        <w:t xml:space="preserve">　　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增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　　　　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7．上述转让中的受让人须持转让凭证向经理人或登记人办理已转让的基金单位过户手续后，方能享有该份额基金单位的收益分配等权益。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2．本基金在初始阶段，证券投资将以上市交易的股票和债券为主，并以_________、上海两地市场为主。为了更好地利用投资机遇，本基金也可以参与非上市公司的股权收购及合作开发经营房地产等业务。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（2）投资于任一上市公司的股票或其它任何一种证券的总金额不超过本基金年初资产将值的10％；投资于任一上市公司股票或其它证券的数额不超过该公司该种股票或证券发行总数的10％；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（3）由于本基金在经营活动中支出或收入一定款额而造成该项投资额起。</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5．经理人或其关连人在未获得信托人书面同意前，不得以其本人名义与本基金发行投资往来关系。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7．经理可以随时根据经营需要决定某一投资项目或随时将部分或全部投资项目变现后将资金转作其它用途。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2．本基金资产和基金单位的估值遵循_________市的会计准则、参照国际惯例并遵照本契约的有关规定进行。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情况除外：（注：如果经理人循上述途径所获得的并据称是最新资料的价格与实际价格有误差，经理人不对差错承担任何责任。）</w:t>
      </w:r>
    </w:p>
    <w:p>
      <w:pPr>
        <w:ind w:left="0" w:right="0" w:firstLine="560"/>
        <w:spacing w:before="450" w:after="450" w:line="312" w:lineRule="auto"/>
      </w:pPr>
      <w:r>
        <w:rPr>
          <w:rFonts w:ascii="宋体" w:hAnsi="宋体" w:eastAsia="宋体" w:cs="宋体"/>
          <w:color w:val="000"/>
          <w:sz w:val="28"/>
          <w:szCs w:val="28"/>
        </w:rPr>
        <w:t xml:space="preserve">　　　　　　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　　　　　　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　　　　　　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　　　　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7．本基金的单位资产净值每月在《_________特区报》或《_________商报》上公布一次。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2．本基金会计制度按_________市会计准则执行；特区会计准则未作规定的，参照国际惯例执行。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　　　　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4．本基金每年分配收益一次，通常于每个会计年度终了后的3个月内进行，一般不进行中期分配；如果该会计年度的收益总额低于本基金年初资产净值5％的比例或无收益，则该年不进行收益分配。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5年或到本基金清盘开始日止）将应分配给该受益的收益及时派发出去，则该受益人被视为已自行放弃上述收益的受益权，且在上述期限后无权再向信托人或经理人索偿在上述情况下，上述无法分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1．受益人大会每年至少召开一次，通常在该会计年度终了后的2个月内召开，或者是根据代表本基金单位份额总数10％或以上的受益人书面建议后临时召开。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20天以在《_________特区报》或《_________商报》上刊登公告和寄发信函的方式通知受益人。任何受益人无论出于何原因未见到或收到上述方式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过的开会时间已过十分钟而签到的出席人所代表的基金单位份额达不到上款的要求，则大会必须顺延15日后召开，时间和地点由大会主席或信托人决定后仍按上述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8．一般决议的通过或否决须有上述出席人表决权总额50％或以上赞同或反对方为有效。特别决议的通过或否决须有上述出席人表决权总份额75％或以上赞同或反对方为有效。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　　　　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9．大会的会议纪要应详细纪录大会召开的时间、地点、出席人名单、议题和大会讨论和通过或否决的决议，并由大会主席签名。上述会议纪要正本交信托人保存，副本交经理人留存。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（3）已终结会计年度的收益分配议案；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本基金的结业的清盘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（2）经理人因故退任或被撤换而在2个月内无新的经理人继任时；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（3）信托人因故退任或被撤换而在2个月内无新的信托人继任时；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过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（1）清理、核对和保管好本基金所有资产；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8．受益人在上述本基金结余资产分配开始达一定期限（通常为12个月）后未领取的部分，应上交主管机关处理。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（6）监督监理人履行其职责并监督其投资管理活动符合本契约和本基金章程的规定；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（3）注意保守本基金商业保密，任何时候不得向外（包括向属下无关职员）泄漏本基金现时的和未来的投资计划、意图和状况；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（5）有责任及时将对本基金或经理人有重大影响的事由通报经理人，并积极协助经理人采取相应措施，有责任为经理人查阅本基金资产和受益人等有关资料提供便利条件。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3．信托人具有的权益：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（3）注意保守本基金商业秘密，任何时候不得向外（包括向属于无关职员）泄本基金现时的和未来的投资计划、意图和状况；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（4）有责任及时将对本基金可信托人有重大影响的事由通报信托人，并主动积极采取相应措施；有责任为信托人查阅本基金投资和管理等有关资料提供便利条件；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（1）有权取得本基金的经理年费和其它为本基金可信托人垫支金额的合理补偿，有权对为本基金进行投资和管理活动中非经理人责任所遭受的损失获得合理的补偿；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则分解为每月计提一次。具体为从本基金在该会议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计提额＝（vn－vo－n／48×vo）×25％</w:t>
      </w:r>
    </w:p>
    <w:p>
      <w:pPr>
        <w:ind w:left="0" w:right="0" w:firstLine="560"/>
        <w:spacing w:before="450" w:after="450" w:line="312" w:lineRule="auto"/>
      </w:pPr>
      <w:r>
        <w:rPr>
          <w:rFonts w:ascii="宋体" w:hAnsi="宋体" w:eastAsia="宋体" w:cs="宋体"/>
          <w:color w:val="000"/>
          <w:sz w:val="28"/>
          <w:szCs w:val="28"/>
        </w:rPr>
        <w:t xml:space="preserve">式中：vo表示基金的年初资产净值；</w:t>
      </w:r>
    </w:p>
    <w:p>
      <w:pPr>
        <w:ind w:left="0" w:right="0" w:firstLine="560"/>
        <w:spacing w:before="450" w:after="450" w:line="312" w:lineRule="auto"/>
      </w:pPr>
      <w:r>
        <w:rPr>
          <w:rFonts w:ascii="宋体" w:hAnsi="宋体" w:eastAsia="宋体" w:cs="宋体"/>
          <w:color w:val="000"/>
          <w:sz w:val="28"/>
          <w:szCs w:val="28"/>
        </w:rPr>
        <w:t xml:space="preserve">vn表示本估值日前一月的资产净值；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1．信托和经理人在履行各自职责中均不对下列非自身违法或违规或违约所引致的情况或产生的后果承担任何责任：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签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可因信托人、经理人善意相信和信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外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（1）如非出于在履行本契约规定的职责中本身故意或疏忽方面的原因，经理人对其按照本契约规定所为或所不为的行为及其结果不承担任何法律责任；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利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1．信托人或经理人可以根据自身的意愿在本基金存续满10年并继续存续时辞去信托人或经理人的职务，但须按下列程序进行：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（3）信托人或经理人以充足理由相信并以书面形式指出从维护大多数受益人的利益考虑应撤换掉经理人或信托人；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生单位总份额_________％或以上（经理人或信托人持有或视为持有的单位份额除外）的受益人书面要求撤换经理人或信托人。在此情况下，如果被撤换的是经理人，则其所持有的基金单位份额全数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　　　　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_________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4．本契约的准据法为中华人民共和国的现行法规和地方性法律规定；对于上述法律或规定未及之处，应参照相应国际惯例。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2025-07-07T15:56:25+08:00</dcterms:created>
  <dcterms:modified xsi:type="dcterms:W3CDTF">2025-07-07T15:56:25+08:00</dcterms:modified>
</cp:coreProperties>
</file>

<file path=docProps/custom.xml><?xml version="1.0" encoding="utf-8"?>
<Properties xmlns="http://schemas.openxmlformats.org/officeDocument/2006/custom-properties" xmlns:vt="http://schemas.openxmlformats.org/officeDocument/2006/docPropsVTypes"/>
</file>