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如何写中学教师个人简历范文通用(四篇)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简历范文通用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团结、务实、开拓、奉献”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中学教师述职报告。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如何写中学教师个人简历范文通用四</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宋体" w:hAnsi="宋体" w:eastAsia="宋体" w:cs="宋体"/>
          <w:color w:val="000"/>
          <w:sz w:val="28"/>
          <w:szCs w:val="28"/>
        </w:rPr>
        <w:t xml:space="preserve">其次是父母和朋友的角色。作为班主任不仅要管理好学生的日常生活还要管理好学生的学习品德。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2025-06-16T06:55:30+08:00</dcterms:created>
  <dcterms:modified xsi:type="dcterms:W3CDTF">2025-06-16T06:55:30+08:00</dcterms:modified>
</cp:coreProperties>
</file>

<file path=docProps/custom.xml><?xml version="1.0" encoding="utf-8"?>
<Properties xmlns="http://schemas.openxmlformats.org/officeDocument/2006/custom-properties" xmlns:vt="http://schemas.openxmlformats.org/officeDocument/2006/docPropsVTypes"/>
</file>