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如何写企业财务个人工作述职报告(6篇)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企业财务个人工作述职报告一一、前期工作总结:对于企业来说，能力往往是超越知识的，物业管理公司对于人才的要求，同样也是能力第一。物业管理公司对于人才的要求是多方面的,它包括：组织指挥能力、决策能力、创新能力、社会活动能力、技术能力、协调...</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如何写企业财务个人工作述职报告一</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集团公司推出财务合同管理月，财务部被推向了阵地最前沿;*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算制度，办理现金收付和银行算业务;及时准确登记银行、现金日记账，做到日清月;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_年月底，继续教育教材全变，由于国家财务部最新发布公告：20_年财务上将有大的变动，实行《新会计准则》《新科目》《新规范制度》，可以说财务部20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如何写企业财务个人工作述职报告五</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财务检查工作自查报告。</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深圳证监局《关于在深圳辖区上市公司全面深入开展规范财务会计基础工作专项活动的通知》（深证局发[20xx]109号）（以下简称《专项活动通知》）、《关于填报深圳辖区上市公司财务会计基础工作调查问卷（以下简称《调查问卷》）、《关于深圳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1、公司财务人员根据《调查问卷》与《常见问题通报》分类整理、汇总自查内容，开展规范财务会计基础工作专项活动自查报告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5、审计室按照制定的审计计划，依据深圳证监局相关文件要求对自查报告内容逐项稽核，并就与财务控制相关内容进行审核，同时向审计委员会报告专项活动开展情况，听取审计委员会对自查工作的指导。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提出整改措施、期限和责任人等情况向总经理作出全面汇报;审计室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和《常见问题通报》进行了认真、全面地自查。公司在财务管理组织架构和人员配置、会计核算基础工作规范性、资金管理和控制、财务管理和会计核算制度建设、财务信息系统使用和控制、财务会计内部管理控制等方面的财务会计基础工作较为规范，同时按相关文件的要求尚存在一定不足之处需进一步加以完善。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w:t>
      </w:r>
    </w:p>
    <w:p>
      <w:pPr>
        <w:ind w:left="0" w:right="0" w:firstLine="560"/>
        <w:spacing w:before="450" w:after="450" w:line="312" w:lineRule="auto"/>
      </w:pPr>
      <w:r>
        <w:rPr>
          <w:rFonts w:ascii="宋体" w:hAnsi="宋体" w:eastAsia="宋体" w:cs="宋体"/>
          <w:color w:val="000"/>
          <w:sz w:val="28"/>
          <w:szCs w:val="28"/>
        </w:rPr>
        <w:t xml:space="preserve">会计人员的专业培训需要进一步加强。整改措施：财务部将根据会计人员实际情况制订会计专业知识与技能、财政税收政策法规、关务知识、外汇管理等方面的针对性培训计划，同时安排财务人员积极参加各政府职能部门与银行举行的专项培训。整改期限：20xx年9月30日前，并长期坚持。</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（二）关于财务管理制度方面开展规范财务会计基础工作专项活动自查报告存在问题：</w:t>
      </w:r>
    </w:p>
    <w:p>
      <w:pPr>
        <w:ind w:left="0" w:right="0" w:firstLine="560"/>
        <w:spacing w:before="450" w:after="450" w:line="312" w:lineRule="auto"/>
      </w:pPr>
      <w:r>
        <w:rPr>
          <w:rFonts w:ascii="宋体" w:hAnsi="宋体" w:eastAsia="宋体" w:cs="宋体"/>
          <w:color w:val="000"/>
          <w:sz w:val="28"/>
          <w:szCs w:val="28"/>
        </w:rPr>
        <w:t xml:space="preserve">（1）公司尚未建立财务会计相关负责人管理制度，未对财务负责人和会计机构负责人的任职条件、职责、权限、考核等作出规定;</w:t>
      </w:r>
    </w:p>
    <w:p>
      <w:pPr>
        <w:ind w:left="0" w:right="0" w:firstLine="560"/>
        <w:spacing w:before="450" w:after="450" w:line="312" w:lineRule="auto"/>
      </w:pPr>
      <w:r>
        <w:rPr>
          <w:rFonts w:ascii="宋体" w:hAnsi="宋体" w:eastAsia="宋体" w:cs="宋体"/>
          <w:color w:val="000"/>
          <w:sz w:val="28"/>
          <w:szCs w:val="28"/>
        </w:rPr>
        <w:t xml:space="preserve">（2）《公司财务管理制度》中未对亲属回避、定期轮岗作出明确规定;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（3）未专门对公允价值计价、资产减值和预计负债制定标准与程序;</w:t>
      </w:r>
    </w:p>
    <w:p>
      <w:pPr>
        <w:ind w:left="0" w:right="0" w:firstLine="560"/>
        <w:spacing w:before="450" w:after="450" w:line="312" w:lineRule="auto"/>
      </w:pPr>
      <w:r>
        <w:rPr>
          <w:rFonts w:ascii="宋体" w:hAnsi="宋体" w:eastAsia="宋体" w:cs="宋体"/>
          <w:color w:val="000"/>
          <w:sz w:val="28"/>
          <w:szCs w:val="28"/>
        </w:rPr>
        <w:t xml:space="preserve">（4）《公司财务管理制度》中仅仅规定了原则性的责任追究条款，缺乏可操作性。整改措施：根据《公司财务管理制度》等有关规定，拟定《公司财务负责人管理制度》，提交公司董事会审议批准;拟修订《公司财务管理制度》，对亲属回避、定期轮岗作出明确规定;根据对公允价值计价、资产减值和预计负债核算要求，制订出可操作性的标准与程序;拟修订《公司财务管理制度》中的责任追究条款，对责任追究的范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w:t>
      </w:r>
    </w:p>
    <w:p>
      <w:pPr>
        <w:ind w:left="0" w:right="0" w:firstLine="560"/>
        <w:spacing w:before="450" w:after="450" w:line="312" w:lineRule="auto"/>
      </w:pPr>
      <w:r>
        <w:rPr>
          <w:rFonts w:ascii="宋体" w:hAnsi="宋体" w:eastAsia="宋体" w:cs="宋体"/>
          <w:color w:val="000"/>
          <w:sz w:val="28"/>
          <w:szCs w:val="28"/>
        </w:rPr>
        <w:t xml:space="preserve">财务人员对金蝶财务软件k3—v10.4版本的一些功能运用存在不完全熟悉、部分操作技能不熟练的情况。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（四）关于财务会计内部管理控制方面存在问题：</w:t>
      </w:r>
    </w:p>
    <w:p>
      <w:pPr>
        <w:ind w:left="0" w:right="0" w:firstLine="560"/>
        <w:spacing w:before="450" w:after="450" w:line="312" w:lineRule="auto"/>
      </w:pPr>
      <w:r>
        <w:rPr>
          <w:rFonts w:ascii="宋体" w:hAnsi="宋体" w:eastAsia="宋体" w:cs="宋体"/>
          <w:color w:val="000"/>
          <w:sz w:val="28"/>
          <w:szCs w:val="28"/>
        </w:rPr>
        <w:t xml:space="preserve">财务部与客户的对账书面确认执行不到位。整改措施：财务部对重点客户核对销售货款，并书面确认核对结果。整改期限：20xx年7月31日前整改责任人：财务总监梁新辉、审计室负责人王秀玲通过专项活动的自查阶段工作，进一步提高了财务人员对规范财务会计基础工作重要性的认识，加强了财务会计基础工作系统性学习。对查找到不足之处，公司将严格按照整改措施认真加以落实。开展规范财务会计基础工作专项活动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如何写企业财务个人工作述职报告六</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