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如何写前台银行员工述职报告通用(三篇)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前台银行员工述职报告通用一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如何写前台银行员工述职报告通用二</w:t>
      </w:r>
    </w:p>
    <w:p>
      <w:pPr>
        <w:ind w:left="0" w:right="0" w:firstLine="560"/>
        <w:spacing w:before="450" w:after="450" w:line="312" w:lineRule="auto"/>
      </w:pPr>
      <w:r>
        <w:rPr>
          <w:rFonts w:ascii="宋体" w:hAnsi="宋体" w:eastAsia="宋体" w:cs="宋体"/>
          <w:color w:val="000"/>
          <w:sz w:val="28"/>
          <w:szCs w:val="28"/>
        </w:rPr>
        <w:t xml:space="preserve">农业银行银行实习日记范文5篇</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20__年_月至_月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2025-05-02T19:39:07+08:00</dcterms:created>
  <dcterms:modified xsi:type="dcterms:W3CDTF">2025-05-02T19:39:07+08:00</dcterms:modified>
</cp:coreProperties>
</file>

<file path=docProps/custom.xml><?xml version="1.0" encoding="utf-8"?>
<Properties xmlns="http://schemas.openxmlformats.org/officeDocument/2006/custom-properties" xmlns:vt="http://schemas.openxmlformats.org/officeDocument/2006/docPropsVTypes"/>
</file>