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如何写肿瘤科医生述职报告(精)</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肿瘤科医生述职报告(精)一一年来在院领导及分管院长的领导下，在各科的密切配合支持下，在护士长的团结协作努力完成护理工作任务，总结如下：一、政治思想方面：认真学习关于“三个代表”的重要思想，学习贯彻精神，积极开展医疗质量管理效益年活动，...</w:t>
      </w:r>
    </w:p>
    <w:p>
      <w:pPr>
        <w:ind w:left="0" w:right="0" w:firstLine="560"/>
        <w:spacing w:before="450" w:after="450" w:line="312" w:lineRule="auto"/>
      </w:pPr>
      <w:r>
        <w:rPr>
          <w:rFonts w:ascii="黑体" w:hAnsi="黑体" w:eastAsia="黑体" w:cs="黑体"/>
          <w:color w:val="000000"/>
          <w:sz w:val="36"/>
          <w:szCs w:val="36"/>
          <w:b w:val="1"/>
          <w:bCs w:val="1"/>
        </w:rPr>
        <w:t xml:space="preserve">如何写肿瘤科医生述职报告(精)一</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肿瘤医院护士长述职报告4[_TAG_h2]如何写肿瘤科医生述职报告(精)二</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201x年2月我院康复科(即康复医学科)被国家中医药管理局确定为国家中医重点专科建设培育项目;201x年7月呼吸内科(即呼吸与危重症医学科)被卫生部确定为201x年度国家临床重点专科建设项目。2个学科的获批，结束了我院无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201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三、实验室生物安全</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四、药物临床试验管理</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五、研究生培养</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按学院要求，认真组织201x年硕士生导师遴选工作，共遴选出导师106人。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六、医学会工作</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七、三甲复审工作</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科研科牵头条款10个，检查专家评价*6个、b级3个、c级1个，达标情况超过了三级综合医院甲级标准要求。卫生厅专家反馈意见认为我院科研管理工作规范，但是高水平成果和科研成果转化方面还需进一步提升。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2025-06-19T02:17:45+08:00</dcterms:created>
  <dcterms:modified xsi:type="dcterms:W3CDTF">2025-06-19T02:17:45+08:00</dcterms:modified>
</cp:coreProperties>
</file>

<file path=docProps/custom.xml><?xml version="1.0" encoding="utf-8"?>
<Properties xmlns="http://schemas.openxmlformats.org/officeDocument/2006/custom-properties" xmlns:vt="http://schemas.openxmlformats.org/officeDocument/2006/docPropsVTypes"/>
</file>