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领导班子202_年履行党风廉政建设主体责任情况的报告</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领导班子202_年履行党风廉政建设主体责任情况的报告202_年，在市委的坚强领导下，我区始终以***新时代中国特色社会主义思想为指导，深入学习党的十九大精神、***总书记对xx工作系列重要指示精神，省委书记xx来市调研考察的讲话精神，按照...</w:t>
      </w:r>
    </w:p>
    <w:p>
      <w:pPr>
        <w:ind w:left="0" w:right="0" w:firstLine="560"/>
        <w:spacing w:before="450" w:after="450" w:line="312" w:lineRule="auto"/>
      </w:pPr>
      <w:r>
        <w:rPr>
          <w:rFonts w:ascii="黑体" w:hAnsi="黑体" w:eastAsia="黑体" w:cs="黑体"/>
          <w:color w:val="000000"/>
          <w:sz w:val="36"/>
          <w:szCs w:val="36"/>
          <w:b w:val="1"/>
          <w:bCs w:val="1"/>
        </w:rPr>
        <w:t xml:space="preserve">&gt;领导班子202_年履行党风廉政建设主体责任情况的报告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_年，在市委的坚强领导下，我区始终以***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X千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X次，有X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_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XX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&gt;二、深抓作风建设，打造忠诚干净担当干部队伍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X起X人。纵深推进扫黑除恶专项斗争，紧盯涉黑涉恶问题易发多发的重点领域和群众反映强烈的重点问题，重拳出击专项整治河道采砂、区场乱象、“住改商”等七个方面，查处群众身边的涉黑涉恶和“保护伞”问题X起X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X轮，分别对X个乡(XX村)、XX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XX件，信访了结XX件。依托“两联一进”群众工作，区级领导带头示范，各级干部纷纷行动，走访群众僧尼X万余人次，开展思想交流、普法教育活动XXX场次，解决群众困难XXX件。</w:t>
      </w:r>
    </w:p>
    <w:p>
      <w:pPr>
        <w:ind w:left="0" w:right="0" w:firstLine="560"/>
        <w:spacing w:before="450" w:after="450" w:line="312" w:lineRule="auto"/>
      </w:pPr>
      <w:r>
        <w:rPr>
          <w:rFonts w:ascii="宋体" w:hAnsi="宋体" w:eastAsia="宋体" w:cs="宋体"/>
          <w:color w:val="000"/>
          <w:sz w:val="28"/>
          <w:szCs w:val="28"/>
        </w:rPr>
        <w:t xml:space="preserve">&gt;三、加强廉政教育，筑牢干部拒腐防变思想防线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XXX余次，以普通党员身份参加学习XXX余次，深入基层讲党课XXX余场。在“不忘初心、牢记使命”主题教育县级领导干部集中学习研讨班上，组织观看《迷失的初心》和《信仰力量》《北上南下之争告诫共产党要不忘初心》，进一步坚定理想信念，筑牢初心使命。同时，充分利用XX长征纪念馆红色廉政文化基地、“XX”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XX次常委会组织观看《钱迷“象牙塔”》，各级党组织观看《蒙尘的初心》，以XX、XXX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XXX人，区纪委坚持在节假日等重要节点，向全区领导干部发送提醒、警示、勉励等各种廉政短信X千条，受教育党员干部达X千余人次。</w:t>
      </w:r>
    </w:p>
    <w:p>
      <w:pPr>
        <w:ind w:left="0" w:right="0" w:firstLine="560"/>
        <w:spacing w:before="450" w:after="450" w:line="312" w:lineRule="auto"/>
      </w:pPr>
      <w:r>
        <w:rPr>
          <w:rFonts w:ascii="宋体" w:hAnsi="宋体" w:eastAsia="宋体" w:cs="宋体"/>
          <w:color w:val="000"/>
          <w:sz w:val="28"/>
          <w:szCs w:val="28"/>
        </w:rPr>
        <w:t xml:space="preserve">&gt;四、深化纪检改革，不断提升监督执纪能力水平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XX个乡镇均配备了专职纪委书记(监察室主任)、纪检监察室副主任，派驻X个纪检监察机构实现XX个区级部门纪检监察全覆盖，健全XXX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XXX余人次，X名纪检监察干部上派到省、市纪委跟案学习，XX名乡镇、部门纪检监察干部到区纪委监委跟案学习。　　</w:t>
      </w:r>
    </w:p>
    <w:p>
      <w:pPr>
        <w:ind w:left="0" w:right="0" w:firstLine="560"/>
        <w:spacing w:before="450" w:after="450" w:line="312" w:lineRule="auto"/>
      </w:pPr>
      <w:r>
        <w:rPr>
          <w:rFonts w:ascii="宋体" w:hAnsi="宋体" w:eastAsia="宋体" w:cs="宋体"/>
          <w:color w:val="000"/>
          <w:sz w:val="28"/>
          <w:szCs w:val="28"/>
        </w:rPr>
        <w:t xml:space="preserve">202_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区三地”建设营造良好的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2025-06-15T19:42:04+08:00</dcterms:created>
  <dcterms:modified xsi:type="dcterms:W3CDTF">2025-06-15T19:42:04+08:00</dcterms:modified>
</cp:coreProperties>
</file>

<file path=docProps/custom.xml><?xml version="1.0" encoding="utf-8"?>
<Properties xmlns="http://schemas.openxmlformats.org/officeDocument/2006/custom-properties" xmlns:vt="http://schemas.openxmlformats.org/officeDocument/2006/docPropsVTypes"/>
</file>