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保险销售人员个人辞职报告范本(六篇)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保险销售人员个人辞职报告范本一地 址：____________ 邮码：____________ 电话：____________代理方：____________________________________地 址：____________ ...</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：xx市杨浦______区_______</w:t>
      </w:r>
    </w:p>
    <w:p>
      <w:pPr>
        <w:ind w:left="0" w:right="0" w:firstLine="560"/>
        <w:spacing w:before="450" w:after="450" w:line="312" w:lineRule="auto"/>
      </w:pPr>
      <w:r>
        <w:rPr>
          <w:rFonts w:ascii="宋体" w:hAnsi="宋体" w:eastAsia="宋体" w:cs="宋体"/>
          <w:color w:val="000"/>
          <w:sz w:val="28"/>
          <w:szCs w:val="28"/>
        </w:rPr>
        <w:t xml:space="preserve">甲方（买方）：xx市xx区中心医院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保险销售人员个人辞职报告范本三</w:t>
      </w:r>
    </w:p>
    <w:p>
      <w:pPr>
        <w:ind w:left="0" w:right="0" w:firstLine="560"/>
        <w:spacing w:before="450" w:after="450" w:line="312" w:lineRule="auto"/>
      </w:pPr>
      <w:r>
        <w:rPr>
          <w:rFonts w:ascii="宋体" w:hAnsi="宋体" w:eastAsia="宋体" w:cs="宋体"/>
          <w:color w:val="000"/>
          <w:sz w:val="28"/>
          <w:szCs w:val="28"/>
        </w:rPr>
        <w:t xml:space="preserve">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xx万元，其中：个险首年保费收入2,xx万元，同比增长;新单期交保费收入2,xx万元,同比增长;20xx年期及以上新单期交保费收入2,.xx万元，同比增长;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xx年以来，按照省公司业务发展的指导思想，在历次业务竞赛活动中突出销售人员创富主题，围绕这一主题分季度策划了xx次全市范围内的大型业务企划工作：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20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20xx年期及以上期交业务的发展思路，我们制定了二季度“红牛精耕创富增效”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通过努力，我们于6月15日，以20xx年期保费xx万元的收入，圆满完成了省公司下达的半年20xx年期过六五目标任务，在全省赢得了荣誉。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xx人，其中有xx人20xx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xx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xx年农村标准化营销服务部创建方案》，进一步明确了xx年各单位、各个营销服务部的人力发展目标和20xx年期业务发展目标。为了使今年农村营销服务部建设工作得到快速的提升。3月底4月初在兴和大酒店隆重召开了中国分公司xx年农村营销服务部创建工作会议。一方面由各单位对本单位农村营销服务部xx年工作情况进行了汇报，另一方面，分公司对在xx年农村网点工作中取得优异成绩的单位进行了隆重奖励。宣导了xx年创建方案。同时，组织所有农村营销服务部负责人专门赴商洛进行观摩学习和经验交流。截止6月底，农村网点实有人力xx人，实现期交保费收入xx万元，其中20xx年期保费收入xx万元，在全市业务发展中的占比逐步显现。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xx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xx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xx个月、xx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保险销售人员个人辞职报告范本四</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4、继续回访xx六县区经销商，把年前限于时间关系没有回访的三个县区：xx市、x县、x县，回访完毕。在回访的同时，补充完善新的经销商资料。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1、销售模式;2、销售政策;3、销售措施;4、促销手段;5、销售网络;6、售后服务体系</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保险销售人员个人辞职报告范本五</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保险销售人员个人辞职报告范本六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2025-06-21T18:11:58+08:00</dcterms:created>
  <dcterms:modified xsi:type="dcterms:W3CDTF">2025-06-21T18:11:58+08:00</dcterms:modified>
</cp:coreProperties>
</file>

<file path=docProps/custom.xml><?xml version="1.0" encoding="utf-8"?>
<Properties xmlns="http://schemas.openxmlformats.org/officeDocument/2006/custom-properties" xmlns:vt="http://schemas.openxmlformats.org/officeDocument/2006/docPropsVTypes"/>
</file>