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最新地理教师工作计划 个人(15篇)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地理教师工作计划 个人一学校从高一直至高三都是没有晚自习的，实行完全走读制。高三暑期也未补课，今次开学以来有可能根据学生的要求，周六开辅导课。学生目前是从7:20-18:05在校学习，其他时间段在路上、家中学习和休息。就学业水平测试而言，文...</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__.9.1-10.31完成区域地理的复习，重在读图、填图以及与高考有关知识点的复习，通过检测卷和月考来检测复习情况，强调看图、读图和填图能力提升，强化对相关知识的读背。20__.11.1-20__.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个人二</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个人三</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4、通过地理、地理趣闻、地理、地理新闻以及与地理教学相关的课外知识等，增强学生地理学习兴趣。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个人五</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个人六</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个人七</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个人八</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个人九</w:t>
      </w:r>
    </w:p>
    <w:p>
      <w:pPr>
        <w:ind w:left="0" w:right="0" w:firstLine="560"/>
        <w:spacing w:before="450" w:after="450" w:line="312" w:lineRule="auto"/>
      </w:pPr>
      <w:r>
        <w:rPr>
          <w:rFonts w:ascii="宋体" w:hAnsi="宋体" w:eastAsia="宋体" w:cs="宋体"/>
          <w:color w:val="000"/>
          <w:sz w:val="28"/>
          <w:szCs w:val="28"/>
        </w:rPr>
        <w:t xml:space="preserve">文理分科,这学期我担任高二2个文科班、1个理科班的地理教学工作，而本学期面临12月份的会考,如何让学生顺利通过,我倍感压力;目前学生主要有2个问题，一个是初中和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现将本学期的如下：</w:t>
      </w:r>
    </w:p>
    <w:p>
      <w:pPr>
        <w:ind w:left="0" w:right="0" w:firstLine="560"/>
        <w:spacing w:before="450" w:after="450" w:line="312" w:lineRule="auto"/>
      </w:pPr>
      <w:r>
        <w:rPr>
          <w:rFonts w:ascii="宋体" w:hAnsi="宋体" w:eastAsia="宋体" w:cs="宋体"/>
          <w:color w:val="000"/>
          <w:sz w:val="28"/>
          <w:szCs w:val="28"/>
        </w:rPr>
        <w:t xml:space="preserve">1、保证备课的时间和质量</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2、落实教学目标。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3、明确教学任务。</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4、虚心学习多听课。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地理教师工作计划 个人篇十一</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个人篇十二</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个人篇十三</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个人篇十四</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2025-07-08T01:07:17+08:00</dcterms:created>
  <dcterms:modified xsi:type="dcterms:W3CDTF">2025-07-08T01:07:17+08:00</dcterms:modified>
</cp:coreProperties>
</file>

<file path=docProps/custom.xml><?xml version="1.0" encoding="utf-8"?>
<Properties xmlns="http://schemas.openxmlformats.org/officeDocument/2006/custom-properties" xmlns:vt="http://schemas.openxmlformats.org/officeDocument/2006/docPropsVTypes"/>
</file>