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最新物业保安工作计划(三篇)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一每周一、三、五进行3—5公里长跑训练，周二进行拳术训练，周四消防技能培训;周六周日及节假日不训练。每一季度进行一次(假设)突发事件的处理能力训练;(1)厂区某处发生火灾，要求队员在x分钟之内赶赴现场分工进行人员疏散、灭火、...</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物业保安工作计划一</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物业保安工作计划三</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