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2024年骨干培训工作计划(5篇)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一、调查问卷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二、全校学生社团骨干经验交流</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__年4月10日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三、素质拓展训练</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四、骨干培训的费用预算</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1、全镇各单位创设积极向上的文化氛围，营造你追我赶的良好态势。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