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2024年学校车辆安全工作计划 校车安全工作方案优秀</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车辆安全工作计划校车安全工作方案一为了加强本单位的交通安全管理工作，增强师生的交通安全意识，减少交通违章，预防交通事故，促进本单位内部交通安全工作的开展，交通安全领导小组特制定本计划，以此来指导本学年交通安全工作。认真贯彻落实^v^、教...</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学校车辆安全工作计划校车安全工作方案一</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认真贯彻落实^v^、教育部的文件精神，积极完成县教委安委会布置的各项任务，进一步加强中小学校交通安全工作，防止中小学生发生交通事故，切实保障广大中小学生及教职员工的人身安全。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学校车辆安全工作计划校车安全工作方案二</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学校车辆安全工作计划校车安全工作方案三</w:t>
      </w:r>
    </w:p>
    <w:p>
      <w:pPr>
        <w:ind w:left="0" w:right="0" w:firstLine="560"/>
        <w:spacing w:before="450" w:after="450" w:line="312" w:lineRule="auto"/>
      </w:pPr>
      <w:r>
        <w:rPr>
          <w:rFonts w:ascii="宋体" w:hAnsi="宋体" w:eastAsia="宋体" w:cs="宋体"/>
          <w:color w:val="000"/>
          <w:sz w:val="28"/>
          <w:szCs w:val="28"/>
        </w:rPr>
        <w:t xml:space="preserve">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3、利用升旗、晨会、班会、广播时间教育学生遵守交通规则，避免交通事故的发生。树立放学必须排好路队的意识。切实发挥^v^交通安全先进班集体^v^和^v^路队标兵^v^的示范作用。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9、对于离家较远需乘坐汽车上下学的同学进行重点教育，留意等车时的安全，上下车的安全，提醒下车后不随便乱跑。</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学校车辆安全工作计划校车安全工作方案四</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学校车辆安全工作计划校车安全工作方案五</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