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最新岗位风险防范工作计划优秀</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岗位风险防范工作计划一今年市委市*给我们制定的任务为：参保总人数28122人，征缴保费281万元，自20xx年7月启动至今，全区已参保6368人，占年任务的。其中60周岁以下的参保人员为4227人。60周岁以上申领的人员为2141人。征缴保...</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岗位风险防范工作计划一</w:t>
      </w:r>
    </w:p>
    <w:p>
      <w:pPr>
        <w:ind w:left="0" w:right="0" w:firstLine="560"/>
        <w:spacing w:before="450" w:after="450" w:line="312" w:lineRule="auto"/>
      </w:pPr>
      <w:r>
        <w:rPr>
          <w:rFonts w:ascii="宋体" w:hAnsi="宋体" w:eastAsia="宋体" w:cs="宋体"/>
          <w:color w:val="000"/>
          <w:sz w:val="28"/>
          <w:szCs w:val="28"/>
        </w:rPr>
        <w:t xml:space="preserve">今年市委市*给我们制定的任务为：参保总人数28122人，征缴保费281万元，自20xx年7月启动至今，全区已参保6368人，占年任务的。其中60周岁以下的参保人员为4227人。60周岁以上申领的人员为2141人。征缴保费86万元，占任务的。今年我区给我乡镇办事处定制的任务为：北旺庄办事处应参保5971人，应收保费597100元，实际完成1736人，征缴保费26万元；北城办事处应参保17775人，应收保费1777500元，实际完成20xx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宋体" w:hAnsi="宋体" w:eastAsia="宋体" w:cs="宋体"/>
          <w:color w:val="000"/>
          <w:sz w:val="28"/>
          <w:szCs w:val="28"/>
        </w:rPr>
        <w:t xml:space="preserve">继续延期执行社保补缴政策，保证他们的权益，按照要求：严把政策关，继续为后知的人员办理补缴社保业务，解决他们的后顾之忧。对照省对城镇居民社会养老保险全覆盖的要求，提前实现“城镇居民社会养老保险”全覆盖，使广大群众了解城镇居民社会养老保险制度，调整收入分配结构，是实现广大居民老有所养，促进家庭和睦，社会和谐的.重大惠民政策，积极完成局党组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岗位风险防范工作计划二</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岗位风险防范工作计划三</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（一）抓好偿付能力风险管理体系建设重点工作</w:t>
      </w:r>
    </w:p>
    <w:p>
      <w:pPr>
        <w:ind w:left="0" w:right="0" w:firstLine="560"/>
        <w:spacing w:before="450" w:after="450" w:line="312" w:lineRule="auto"/>
      </w:pPr>
      <w:r>
        <w:rPr>
          <w:rFonts w:ascii="宋体" w:hAnsi="宋体" w:eastAsia="宋体" w:cs="宋体"/>
          <w:color w:val="000"/>
          <w:sz w:val="28"/>
          <w:szCs w:val="28"/>
        </w:rPr>
        <w:t xml:space="preserve">1、认真开展20xx年sarmra自评估工作。依据中国银^v^偿付能力管理有关规定，风险管理部于4月至6月组织相关部门开展20xx年sarmra自评估工作。对照《保险公司偿付能力风险管理能力评估表》180项评估点，全面细致地对公司偿付能力风险管理体系的运行情况进行检查与评估，认真查找风险管理工作中存在的问题，编写了《公司20xx年偿付能力风险管理能力自评估报告》。经评估，20xx年公司偿付能力风险管理能力得分为分。</w:t>
      </w:r>
    </w:p>
    <w:p>
      <w:pPr>
        <w:ind w:left="0" w:right="0" w:firstLine="560"/>
        <w:spacing w:before="450" w:after="450" w:line="312" w:lineRule="auto"/>
      </w:pPr>
      <w:r>
        <w:rPr>
          <w:rFonts w:ascii="宋体" w:hAnsi="宋体" w:eastAsia="宋体" w:cs="宋体"/>
          <w:color w:val="000"/>
          <w:sz w:val="28"/>
          <w:szCs w:val="28"/>
        </w:rPr>
        <w:t xml:space="preserve">20xx年sarmra自评估共发现8个问题，风险管理部会同各相关部门就评估过程中发现的重点、难点问题及时沟通讨论，对自评估结果进行总结分析，并对待改进问题组织制订了整改方案，明确整改计划责任人，规定整改期限，风险管理部将对整改事项进行持续追踪，确保整改措施得到有效执行。</w:t>
      </w:r>
    </w:p>
    <w:p>
      <w:pPr>
        <w:ind w:left="0" w:right="0" w:firstLine="560"/>
        <w:spacing w:before="450" w:after="450" w:line="312" w:lineRule="auto"/>
      </w:pPr>
      <w:r>
        <w:rPr>
          <w:rFonts w:ascii="宋体" w:hAnsi="宋体" w:eastAsia="宋体" w:cs="宋体"/>
          <w:color w:val="000"/>
          <w:sz w:val="28"/>
          <w:szCs w:val="28"/>
        </w:rPr>
        <w:t xml:space="preserve">2、认真做好20xx年偿二代问题整改追踪工作。20xx年偿二代自评估共发现7个问题，风险管理部持续追踪整改计划的落实情况，积极推动整改工作进展。截至20xx年一季度末，已全部完成整改。包括：修订九个风险应急预案；改善公司资产负债久期匹配状况；妥善留存声誉风险培训底稿；定期评估现金流压力测试模型使用假设的合理性等。</w:t>
      </w:r>
    </w:p>
    <w:p>
      <w:pPr>
        <w:ind w:left="0" w:right="0" w:firstLine="560"/>
        <w:spacing w:before="450" w:after="450" w:line="312" w:lineRule="auto"/>
      </w:pPr>
      <w:r>
        <w:rPr>
          <w:rFonts w:ascii="宋体" w:hAnsi="宋体" w:eastAsia="宋体" w:cs="宋体"/>
          <w:color w:val="000"/>
          <w:sz w:val="28"/>
          <w:szCs w:val="28"/>
        </w:rPr>
        <w:t xml:space="preserve">3、完成偿二代绩效考核得分测算。根据偿二代监管要求，按照《公司偿二代风险管理及内控合规绩效考核办法（试行）》（保法〔20xx〕520号），结合20xx年公司偿二代风险管理工作、资产负债管理工作及合规管理工作的开展情况，风险管理部组织开展了针对高级管理人员及部门负责人20xx年偿付能力风险管理绩效考核工作，完成了绩效考核得分测算。</w:t>
      </w:r>
    </w:p>
    <w:p>
      <w:pPr>
        <w:ind w:left="0" w:right="0" w:firstLine="560"/>
        <w:spacing w:before="450" w:after="450" w:line="312" w:lineRule="auto"/>
      </w:pPr>
      <w:r>
        <w:rPr>
          <w:rFonts w:ascii="宋体" w:hAnsi="宋体" w:eastAsia="宋体" w:cs="宋体"/>
          <w:color w:val="000"/>
          <w:sz w:val="28"/>
          <w:szCs w:val="28"/>
        </w:rPr>
        <w:t xml:space="preserve">4、学习偿二代二期工程最新监管要求。中国银^v^1月15日发布了《偿二代二期工程20项监管规则（征求意见稿）》，为提前做好偿二代二期工程落地实施的准备工作，风险管理部对征求意见稿第11号文《风险综合评级》和第12号文《偿付能力管理要求与评估两项监管规则征求意见稿》积极开展学习，对变化情况进行了梳理分析并形成了《关于偿二代二期工程征求意见稿第11、12号文变化情况的报告》。</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落实董事长对风险项目处置工作的批示。接到董事长关于风险项目处置的工作批示后，风险管理部高度重视，与投资管理部、计划财务部、法律合规部召开关于风险项目处置的初步沟通会议。根据初步沟通情况，公司现存风险项目情况以及江苏银保监局相关要求等，对落实董事长批示提出建议方案。</w:t>
      </w:r>
    </w:p>
    <w:p>
      <w:pPr>
        <w:ind w:left="0" w:right="0" w:firstLine="560"/>
        <w:spacing w:before="450" w:after="450" w:line="312" w:lineRule="auto"/>
      </w:pPr>
      <w:r>
        <w:rPr>
          <w:rFonts w:ascii="宋体" w:hAnsi="宋体" w:eastAsia="宋体" w:cs="宋体"/>
          <w:color w:val="000"/>
          <w:sz w:val="28"/>
          <w:szCs w:val="28"/>
        </w:rPr>
        <w:t xml:space="preserve">2、认真做好投资项目的审批与风险评估工作。风险管理部高度重视投资项目的审核及风险评估工作，严格防范资金运用风险。20xx年上半年，已审批回购、债券、债券型基金及固定收益类资管产品等固定收益类交易548笔、金额亿元；审批股票型基金、混合型基金等权益类交易360笔、金额亿元；审核其他金融产品、股权投资、债权计划共计25笔拟投资非标项目。参与中保投壹号城市发展投资基金、华鑫信托久鑫51号集合资金信托计划等投资项目的现场调研7次和电话调研1次。</w:t>
      </w:r>
    </w:p>
    <w:p>
      <w:pPr>
        <w:ind w:left="0" w:right="0" w:firstLine="560"/>
        <w:spacing w:before="450" w:after="450" w:line="312" w:lineRule="auto"/>
      </w:pPr>
      <w:r>
        <w:rPr>
          <w:rFonts w:ascii="宋体" w:hAnsi="宋体" w:eastAsia="宋体" w:cs="宋体"/>
          <w:color w:val="000"/>
          <w:sz w:val="28"/>
          <w:szCs w:val="28"/>
        </w:rPr>
        <w:t xml:space="preserve">3、配合做好股票投资资格申请等各项投资能力建设相关工作。风险管理部积极配合投资管理部做好股票投资制度建设工作。一是对《公司股票投资管理办法》、《公司股票投资决策管理办法》等13项制度进行审阅并反馈意见。二是在研究学习同业公司管理制度的基础上，初步编写股票投资绩效考核、风险控制相关制度条目，明确对内幕交易、隔离机制、账户申报、绩效考核的要求。同时，风险管理部配合做好股权及不动产投资能力建设相关工作，对照风险控制体系评估点的各项要求，梳理公司股权及不动产制度体系建设及投资系统建设情况，做好评估工作。</w:t>
      </w:r>
    </w:p>
    <w:p>
      <w:pPr>
        <w:ind w:left="0" w:right="0" w:firstLine="560"/>
        <w:spacing w:before="450" w:after="450" w:line="312" w:lineRule="auto"/>
      </w:pPr>
      <w:r>
        <w:rPr>
          <w:rFonts w:ascii="宋体" w:hAnsi="宋体" w:eastAsia="宋体" w:cs="宋体"/>
          <w:color w:val="000"/>
          <w:sz w:val="28"/>
          <w:szCs w:val="28"/>
        </w:rPr>
        <w:t xml:space="preserve">（三）组织开展监管要求的各项风险排查工作</w:t>
      </w:r>
    </w:p>
    <w:p>
      <w:pPr>
        <w:ind w:left="0" w:right="0" w:firstLine="560"/>
        <w:spacing w:before="450" w:after="450" w:line="312" w:lineRule="auto"/>
      </w:pPr>
      <w:r>
        <w:rPr>
          <w:rFonts w:ascii="宋体" w:hAnsi="宋体" w:eastAsia="宋体" w:cs="宋体"/>
          <w:color w:val="000"/>
          <w:sz w:val="28"/>
          <w:szCs w:val="28"/>
        </w:rPr>
        <w:t xml:space="preserve">1、组织开展中国银^v^保险资金运用全面风险排查工作。20xx年一季度，根据银^v^《关于开展保险资金运用全面风险排查的通知》（资金部函〔20xx〕4号），风险管理部组织开展了公司资金运用全面风险排查工作。在风险管理部精心组织，投资管理部、法律合规部、计划财务部、精算部积极配合下，对12张风险排查统计表107个排查点进行逐项排查，并拟订了排查报告。本次排查全面真实反映了公司资金运用实际情况及存在的风险。经排查，公司资金运用各项业务总体比较规范。</w:t>
      </w:r>
    </w:p>
    <w:p>
      <w:pPr>
        <w:ind w:left="0" w:right="0" w:firstLine="560"/>
        <w:spacing w:before="450" w:after="450" w:line="312" w:lineRule="auto"/>
      </w:pPr>
      <w:r>
        <w:rPr>
          <w:rFonts w:ascii="宋体" w:hAnsi="宋体" w:eastAsia="宋体" w:cs="宋体"/>
          <w:color w:val="000"/>
          <w:sz w:val="28"/>
          <w:szCs w:val="28"/>
        </w:rPr>
        <w:t xml:space="preserve">2、组织开展江苏银保监局“大排查、大处置、大提升”工作。为落实江苏银保监局下发的《关于常态化推进风险防控“大排查、大处置、大提升”行动的通知》（苏银保监发〔20xx〕13号）要求，风险管理部拟订了《公司关于常态化推进风险防控“大排查、大处置、大提升”行动的通知》（保发〔20xx〕507号），组织相关部门及各省级分公司完成了各项风险排查工作。</w:t>
      </w:r>
    </w:p>
    <w:p>
      <w:pPr>
        <w:ind w:left="0" w:right="0" w:firstLine="560"/>
        <w:spacing w:before="450" w:after="450" w:line="312" w:lineRule="auto"/>
      </w:pPr>
      <w:r>
        <w:rPr>
          <w:rFonts w:ascii="宋体" w:hAnsi="宋体" w:eastAsia="宋体" w:cs="宋体"/>
          <w:color w:val="000"/>
          <w:sz w:val="28"/>
          <w:szCs w:val="28"/>
        </w:rPr>
        <w:t xml:space="preserve">（四）按时完成风险管理报告报表编制与报告工作</w:t>
      </w:r>
    </w:p>
    <w:p>
      <w:pPr>
        <w:ind w:left="0" w:right="0" w:firstLine="560"/>
        <w:spacing w:before="450" w:after="450" w:line="312" w:lineRule="auto"/>
      </w:pPr>
      <w:r>
        <w:rPr>
          <w:rFonts w:ascii="宋体" w:hAnsi="宋体" w:eastAsia="宋体" w:cs="宋体"/>
          <w:color w:val="000"/>
          <w:sz w:val="28"/>
          <w:szCs w:val="28"/>
        </w:rPr>
        <w:t xml:space="preserve">1、完成内部季度风险限额监测报告。依据《公司20xx年资金运用内控比例方案》、《公司20xx年风险偏好体系方案》、《公司20xx年二级风险限额方案》的要求，风险管理部密切关注关键风险指标状况，每季度对风险指标进行识别、评估、监测和预警，并提出风险应对建议。对于异常指标，风险管理部及时提示并与相关部门沟通，寻找异常原因，提出改善措施，形成风险限额监测报告、报表，按时向总裁室汇报公司整体风险状况，持续做好对各类风险的防范和管控。</w:t>
      </w:r>
    </w:p>
    <w:p>
      <w:pPr>
        <w:ind w:left="0" w:right="0" w:firstLine="560"/>
        <w:spacing w:before="450" w:after="450" w:line="312" w:lineRule="auto"/>
      </w:pPr>
      <w:r>
        <w:rPr>
          <w:rFonts w:ascii="宋体" w:hAnsi="宋体" w:eastAsia="宋体" w:cs="宋体"/>
          <w:color w:val="000"/>
          <w:sz w:val="28"/>
          <w:szCs w:val="28"/>
        </w:rPr>
        <w:t xml:space="preserve">2、完成20xx年度全面风险管理报告的编制与汇报。20xx年一季度，风险管理部拟订了《公司20xx年度全面风险管理报告》，经总裁室、董事会风险管理委员会审议后，提交董事会审批通过。报告对公司风险管理组织20xx年履职情况进行了回顾；对20xx年公司风险管理制度流程的建设与完善情况、风险偏好体系建设情况进行了汇报；对20xx年公司七大类风险状况进行了客观分析；对公司当前面临的重点风险进行了提示，并提出了解决建议。</w:t>
      </w:r>
    </w:p>
    <w:p>
      <w:pPr>
        <w:ind w:left="0" w:right="0" w:firstLine="560"/>
        <w:spacing w:before="450" w:after="450" w:line="312" w:lineRule="auto"/>
      </w:pPr>
      <w:r>
        <w:rPr>
          <w:rFonts w:ascii="宋体" w:hAnsi="宋体" w:eastAsia="宋体" w:cs="宋体"/>
          <w:color w:val="000"/>
          <w:sz w:val="28"/>
          <w:szCs w:val="28"/>
        </w:rPr>
        <w:t xml:space="preserve">3、完成20xx年度投资风险分析报告的编制与汇报。20xx年一季度，开展了20xx年度投资风险排查工作，对公司当前投资资产持仓情况进行了风险排查，拟订了《20xx年度投资风险分析报告》，并向投资管理委员会进行了汇报。截至20xx年末，公司风险类项目4个，无重点关注类项目、一般关注类项目11个，其中重点关注类、一般关注类项目较上一个报告期均有所减少，上期提示的资金运用风险点逐步化解。</w:t>
      </w:r>
    </w:p>
    <w:p>
      <w:pPr>
        <w:ind w:left="0" w:right="0" w:firstLine="560"/>
        <w:spacing w:before="450" w:after="450" w:line="312" w:lineRule="auto"/>
      </w:pPr>
      <w:r>
        <w:rPr>
          <w:rFonts w:ascii="宋体" w:hAnsi="宋体" w:eastAsia="宋体" w:cs="宋体"/>
          <w:color w:val="000"/>
          <w:sz w:val="28"/>
          <w:szCs w:val="28"/>
        </w:rPr>
        <w:t xml:space="preserve">4、按时完成各类监管报告报表的编制及报送。包括向中国银^v^报送季度风险监测数据、风险综合评级数据等；向人民银行报送月度重大事项、季度风险监测报表、季度金融稳定报告等。</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（一）继续做好偿二代风险管理各项工作</w:t>
      </w:r>
    </w:p>
    <w:p>
      <w:pPr>
        <w:ind w:left="0" w:right="0" w:firstLine="560"/>
        <w:spacing w:before="450" w:after="450" w:line="312" w:lineRule="auto"/>
      </w:pPr>
      <w:r>
        <w:rPr>
          <w:rFonts w:ascii="宋体" w:hAnsi="宋体" w:eastAsia="宋体" w:cs="宋体"/>
          <w:color w:val="000"/>
          <w:sz w:val="28"/>
          <w:szCs w:val="28"/>
        </w:rPr>
        <w:t xml:space="preserve">1、认真组织20xx年偿二代监管评估各项工作。根据中国银^v^《关于开展20xx年度保险公司偿付能力风险管理能力监管评估有关事项的通知》（银保监发〔20xx〕13号），今年公司将接受江苏银保监局的现场评估。风险管理部将认真做好接受江苏银保监局sarmra现场评估的各项准备工作。现场评估检查期间，优先办理评估组安排的各项工作，按要求向评估组汇报工作，及时提交相关材料。评估结束后，根据江苏银保监局现场评估意见，认真做好工作总结，及时组织评估发现问题的整改工作。</w:t>
      </w:r>
    </w:p>
    <w:p>
      <w:pPr>
        <w:ind w:left="0" w:right="0" w:firstLine="560"/>
        <w:spacing w:before="450" w:after="450" w:line="312" w:lineRule="auto"/>
      </w:pPr>
      <w:r>
        <w:rPr>
          <w:rFonts w:ascii="宋体" w:hAnsi="宋体" w:eastAsia="宋体" w:cs="宋体"/>
          <w:color w:val="000"/>
          <w:sz w:val="28"/>
          <w:szCs w:val="28"/>
        </w:rPr>
        <w:t xml:space="preserve">2、精心组织开展偿二代二期工程落地的各项工作。偿二代二期工程监管规则即将下发，公司将按照监管最新要求，认真做好“偿二代”二期工程的落地实施。一是加强学习研究，掌握二期工程监管规则的变化与要求，积极参加相关培训。二是在学习研究的基础上，提出贯彻落实“偿二代”二期工程的工作方案。三是认真组织落实“偿二代”二期工程工作方案，贯彻执行监管要求，不断提升偿付能力风险管理的能力和水平。</w:t>
      </w:r>
    </w:p>
    <w:p>
      <w:pPr>
        <w:ind w:left="0" w:right="0" w:firstLine="560"/>
        <w:spacing w:before="450" w:after="450" w:line="312" w:lineRule="auto"/>
      </w:pPr>
      <w:r>
        <w:rPr>
          <w:rFonts w:ascii="宋体" w:hAnsi="宋体" w:eastAsia="宋体" w:cs="宋体"/>
          <w:color w:val="000"/>
          <w:sz w:val="28"/>
          <w:szCs w:val="28"/>
        </w:rPr>
        <w:t xml:space="preserve">3、进一步完善风险偏好体系运行机制。认真评估和检视风险偏好体系以及一级、二级风险限额指标运行的有效性，编制《公司20xx-20_年风险偏好体系方案》运行评估报告。同时，根据评估结果，结合公司业务发展战略和面临的风险状况，对《公司20xx-20_年风险偏好体系方案》进行更新，并制订下一年度二级风险限额方案及资金运用内控比例方案。</w:t>
      </w:r>
    </w:p>
    <w:p>
      <w:pPr>
        <w:ind w:left="0" w:right="0" w:firstLine="560"/>
        <w:spacing w:before="450" w:after="450" w:line="312" w:lineRule="auto"/>
      </w:pPr>
      <w:r>
        <w:rPr>
          <w:rFonts w:ascii="宋体" w:hAnsi="宋体" w:eastAsia="宋体" w:cs="宋体"/>
          <w:color w:val="000"/>
          <w:sz w:val="28"/>
          <w:szCs w:val="28"/>
        </w:rPr>
        <w:t xml:space="preserve">4、组织开展年度风险应急演练。根据制度规定，计划组织相关部门开展保险风险、操作风险、不动产投资风险等风险应急演练工作，并根据演练结果进行分析总结，梳理风险管理流程，优化风险防范和处置措施。</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扎实开展投资项目风险审核工作。下半年年，风险管理部将继续加强对投资业务事前、事中和事后全方位的风险管控。事前管控方面，一是严格依据公司投资决策授权体系及授权额度，进行投资决策授权风险审核；二是依据公司内控比例方案，监测各类资产的投资比例，控制各类投资风险。事中审核方面，加强对拟投项目的风险排查，及时出具风险审核意见，提示投资风险，为领导决策提供参考。事后跟进方面，加强对已投项目的风险监测，定期开展风险分析与报告，防范项目风险。</w:t>
      </w:r>
    </w:p>
    <w:p>
      <w:pPr>
        <w:ind w:left="0" w:right="0" w:firstLine="560"/>
        <w:spacing w:before="450" w:after="450" w:line="312" w:lineRule="auto"/>
      </w:pPr>
      <w:r>
        <w:rPr>
          <w:rFonts w:ascii="宋体" w:hAnsi="宋体" w:eastAsia="宋体" w:cs="宋体"/>
          <w:color w:val="000"/>
          <w:sz w:val="28"/>
          <w:szCs w:val="28"/>
        </w:rPr>
        <w:t xml:space="preserve">2、落实董事长对风险项目处置工作的批示，配合做好风险项目处置。在做好研究的基础上，配合做好5个项目的风险处置工作，最大限度减少公司损失。</w:t>
      </w:r>
    </w:p>
    <w:p>
      <w:pPr>
        <w:ind w:left="0" w:right="0" w:firstLine="560"/>
        <w:spacing w:before="450" w:after="450" w:line="312" w:lineRule="auto"/>
      </w:pPr>
      <w:r>
        <w:rPr>
          <w:rFonts w:ascii="宋体" w:hAnsi="宋体" w:eastAsia="宋体" w:cs="宋体"/>
          <w:color w:val="000"/>
          <w:sz w:val="28"/>
          <w:szCs w:val="28"/>
        </w:rPr>
        <w:t xml:space="preserve">3、配合做好股票投资资格申请各项工作。下半年，风险管理部将根据公司股票投资资格申请工作安排，继续配合做好股票投资资格申请各项工作。一是对照监管关于股票投资能力建设的各项要求，认真审阅并反馈关于股票投资相关制度的意见。二是加强同业调研，进一步完善对股票投资绩效考核、风险控制的相关要求，为后续开展相关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岗位风险防范工作计划四</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岗位风险防范工作计划五</w:t>
      </w:r>
    </w:p>
    <w:p>
      <w:pPr>
        <w:ind w:left="0" w:right="0" w:firstLine="560"/>
        <w:spacing w:before="450" w:after="450" w:line="312" w:lineRule="auto"/>
      </w:pPr>
      <w:r>
        <w:rPr>
          <w:rFonts w:ascii="宋体" w:hAnsi="宋体" w:eastAsia="宋体" w:cs="宋体"/>
          <w:color w:val="000"/>
          <w:sz w:val="28"/>
          <w:szCs w:val="28"/>
        </w:rPr>
        <w:t xml:space="preserve">一是风险控制管理体系和流程，目标就是初步建立风险管理体系，预防和降低公司的风险。在8月份，草拟好风险控制管理制度，并报上层审议；规范投资管理操作流程和风险控制流程，在投资风险、经营风险、财务风险、法律风险、政策风险等方面的控制流程有系统总结并成文，征求意见并修改；建立完善的内部控制规范、重大风险预警制度。</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监督各部门按流程规定执行，加强日常的风险监督；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控制部参与进来，要积极参加，从公司利益出发，献计献策，争取公司利益最大化。每个月一次对每个部门的项目作个衔接，对其中有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希望在下半年，新成立的风险控制部将在公司领导的指挥下，认清形势、明确部门职能、创新工作方式，以规避公司经营风险为目标，努力完成部门各项工作计划，为公司发展迈上新台阶而努力奋斗。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宋体" w:hAnsi="宋体" w:eastAsia="宋体" w:cs="宋体"/>
          <w:color w:val="000"/>
          <w:sz w:val="28"/>
          <w:szCs w:val="28"/>
        </w:rPr>
        <w:t xml:space="preserve">东方商务管理有限公司风险控制部 二〇一三年七月二十九日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岗位风险防范工作计划六</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8*1 %，当年案件金额结案率为元；案件处理率为；万元以下赔案理赔周期为天；万元以下车险内部流转时效为天；立案及时录入率为，初次立案估损偏差率为 %，案均赔款4558*4元，车险零结案重开率为0。全年按时按质上报各类材料80余次。实现了“0”迟报和“0”差错。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随着社会发展和进步，人们法律*意识越来越强，利用诉讼*的行为越来越多，保险涉诉案件与日俱增。20xx年我司诉讼案件数量攀升，共发生诉讼案件45件，起诉金额为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2025-06-21T11:21:40+08:00</dcterms:created>
  <dcterms:modified xsi:type="dcterms:W3CDTF">2025-06-21T11:21:40+08:00</dcterms:modified>
</cp:coreProperties>
</file>

<file path=docProps/custom.xml><?xml version="1.0" encoding="utf-8"?>
<Properties xmlns="http://schemas.openxmlformats.org/officeDocument/2006/custom-properties" xmlns:vt="http://schemas.openxmlformats.org/officeDocument/2006/docPropsVTypes"/>
</file>