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门诊护士工作计划简短(十篇)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门诊护士工作计划门诊护士工作计划及目标一目标：各项护理质量达标：高危科室护理质量≥90分、合格率90%;急救药品完好率100%;消毒隔离质量合格率100%。措施：1、加强督导，每周对门诊各区域进行护理质量跟踪，发现问题及时整改。2、每月进行...</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门诊护士工作计划门诊护士工作计划及目标一</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目标：门诊服务质量较20xx年提高，平均满意度达90%以上措施：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2、20xx年针对门诊服务人员形象问题，制定相应的奖惩措施。从群体形象入手，要求门诊导医、护士着装标准整洁，精神饱满，表情亲切，态度和蔼，言语轻柔，动作轻稳。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门诊护士工作计划门诊护士工作计划及目标二</w:t>
      </w:r>
    </w:p>
    <w:p>
      <w:pPr>
        <w:ind w:left="0" w:right="0" w:firstLine="560"/>
        <w:spacing w:before="450" w:after="450" w:line="312" w:lineRule="auto"/>
      </w:pPr>
      <w:r>
        <w:rPr>
          <w:rFonts w:ascii="宋体" w:hAnsi="宋体" w:eastAsia="宋体" w:cs="宋体"/>
          <w:color w:val="000"/>
          <w:sz w:val="28"/>
          <w:szCs w:val="28"/>
        </w:rPr>
        <w:t xml:space="preserve">门诊部护理工作总结本年度5月，门诊部正式成立，5月设立门诊部副护士长，在门诊部和护理部的领导下，在相关科室的支持和帮助下，主要做了以下几项工作。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门诊护士工作计划门诊护士工作计划及目标四</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门诊护士工作计划门诊护士工作计划及目标六</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门诊护士工作计划门诊护士工作计划及目标八</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门诊护士工作计划门诊护士工作计划及目标九</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门诊护士工作计划门诊护士工作计划及目标篇十</w:t>
      </w:r>
    </w:p>
    <w:p>
      <w:pPr>
        <w:ind w:left="0" w:right="0" w:firstLine="560"/>
        <w:spacing w:before="450" w:after="450" w:line="312" w:lineRule="auto"/>
      </w:pPr>
      <w:r>
        <w:rPr>
          <w:rFonts w:ascii="宋体" w:hAnsi="宋体" w:eastAsia="宋体" w:cs="宋体"/>
          <w:color w:val="000"/>
          <w:sz w:val="28"/>
          <w:szCs w:val="28"/>
        </w:rPr>
        <w:t xml:space="preserve">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