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指挥中心元旦期间工作计划(通用3篇)</w:t>
      </w:r>
      <w:bookmarkEnd w:id="1"/>
    </w:p>
    <w:p>
      <w:pPr>
        <w:jc w:val="center"/>
        <w:spacing w:before="0" w:after="450"/>
      </w:pPr>
      <w:r>
        <w:rPr>
          <w:rFonts w:ascii="Arial" w:hAnsi="Arial" w:eastAsia="Arial" w:cs="Arial"/>
          <w:color w:val="999999"/>
          <w:sz w:val="20"/>
          <w:szCs w:val="20"/>
        </w:rPr>
        <w:t xml:space="preserve">来源：网络  作者：心上人间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指挥中心元旦期间工作计划11、工商系办公室接到值班学生打来电话称寝室楼发生灾情危及学生安全，工商系办公室值班学生立即向总指挥报告。2、总指挥核实情况后，立即启动消防紧急疏散预案。指挥人员到达现场实施”经管学院”消防安全预案。3、各组听到警报...</w:t>
      </w:r>
    </w:p>
    <w:p>
      <w:pPr>
        <w:ind w:left="0" w:right="0" w:firstLine="560"/>
        <w:spacing w:before="450" w:after="450" w:line="312" w:lineRule="auto"/>
      </w:pPr>
      <w:r>
        <w:rPr>
          <w:rFonts w:ascii="黑体" w:hAnsi="黑体" w:eastAsia="黑体" w:cs="黑体"/>
          <w:color w:val="000000"/>
          <w:sz w:val="36"/>
          <w:szCs w:val="36"/>
          <w:b w:val="1"/>
          <w:bCs w:val="1"/>
        </w:rPr>
        <w:t xml:space="preserve">指挥中心元旦期间工作计划1</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指挥中心元旦期间工作计划2</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黑体" w:hAnsi="黑体" w:eastAsia="黑体" w:cs="黑体"/>
          <w:color w:val="000000"/>
          <w:sz w:val="36"/>
          <w:szCs w:val="36"/>
          <w:b w:val="1"/>
          <w:bCs w:val="1"/>
        </w:rPr>
        <w:t xml:space="preserve">指挥中心元旦期间工作计划3</w:t>
      </w:r>
    </w:p>
    <w:p>
      <w:pPr>
        <w:ind w:left="0" w:right="0" w:firstLine="560"/>
        <w:spacing w:before="450" w:after="450" w:line="312" w:lineRule="auto"/>
      </w:pPr>
      <w:r>
        <w:rPr>
          <w:rFonts w:ascii="宋体" w:hAnsi="宋体" w:eastAsia="宋体" w:cs="宋体"/>
          <w:color w:val="000"/>
          <w:sz w:val="28"/>
          <w:szCs w:val="28"/>
        </w:rPr>
        <w:t xml:space="preserve">（一）成立改革工作专班。成立“智慧城市指挥运营体制改革工作专班”，由市委、市政府分管领导任双组长，市直各有关部门（单位）主要负责同志为成员，工作专班设在市大数据局，下设六个工作组，统筹推进该项改革任务，明确责任，确保市智慧城市指挥运营中心体制改革取得实效。</w:t>
      </w:r>
    </w:p>
    <w:p>
      <w:pPr>
        <w:ind w:left="0" w:right="0" w:firstLine="560"/>
        <w:spacing w:before="450" w:after="450" w:line="312" w:lineRule="auto"/>
      </w:pPr>
      <w:r>
        <w:rPr>
          <w:rFonts w:ascii="宋体" w:hAnsi="宋体" w:eastAsia="宋体" w:cs="宋体"/>
          <w:color w:val="000"/>
          <w:sz w:val="28"/>
          <w:szCs w:val="28"/>
        </w:rPr>
        <w:t xml:space="preserve">（二）建立指挥长值守机制。构建市级领导同志牵头值守，各入驻部门一把手任指挥长，各入驻部门班子成员轮流任值班长，各入驻部门工作人员为具体工作调度员的指挥调度体系。指挥中心负责部门间的系统对接、系统运维、数据共享、综合调度和分析研判，并在管理体系和服务体系上做到全方位的保障和支持。</w:t>
      </w:r>
    </w:p>
    <w:p>
      <w:pPr>
        <w:ind w:left="0" w:right="0" w:firstLine="560"/>
        <w:spacing w:before="450" w:after="450" w:line="312" w:lineRule="auto"/>
      </w:pPr>
      <w:r>
        <w:rPr>
          <w:rFonts w:ascii="宋体" w:hAnsi="宋体" w:eastAsia="宋体" w:cs="宋体"/>
          <w:color w:val="000"/>
          <w:sz w:val="28"/>
          <w:szCs w:val="28"/>
        </w:rPr>
        <w:t xml:space="preserve">（三）建立联席会议机制。由市级分管同志定期或者适时组织召开联席会议，完善工作体制，加强入驻部门间协作配合，及时响应解决问题，高效处置各类突发事件、重点工作、重要事项。</w:t>
      </w:r>
    </w:p>
    <w:p>
      <w:pPr>
        <w:ind w:left="0" w:right="0" w:firstLine="560"/>
        <w:spacing w:before="450" w:after="450" w:line="312" w:lineRule="auto"/>
      </w:pPr>
      <w:r>
        <w:rPr>
          <w:rFonts w:ascii="宋体" w:hAnsi="宋体" w:eastAsia="宋体" w:cs="宋体"/>
          <w:color w:val="000"/>
          <w:sz w:val="28"/>
          <w:szCs w:val="28"/>
        </w:rPr>
        <w:t xml:space="preserve">（四）完善资金保障机制。由指挥中心牵头，会同各入驻部门测算入驻指挥中心经费及指挥中心日常运行经费，由市财政局审核后统筹相关资金予以保障，以后年度所需经费纳入预算。由市大数据局加强市党政信息化资金统筹，优先保障入驻指挥中心的指挥调度系统及协同业务系统的迭代升级。</w:t>
      </w:r>
    </w:p>
    <w:p>
      <w:pPr>
        <w:ind w:left="0" w:right="0" w:firstLine="560"/>
        <w:spacing w:before="450" w:after="450" w:line="312" w:lineRule="auto"/>
      </w:pPr>
      <w:r>
        <w:rPr>
          <w:rFonts w:ascii="宋体" w:hAnsi="宋体" w:eastAsia="宋体" w:cs="宋体"/>
          <w:color w:val="000"/>
          <w:sz w:val="28"/>
          <w:szCs w:val="28"/>
        </w:rPr>
        <w:t xml:space="preserve">（五）建立督导考核机制。对各部门入驻指挥中心的工作人员，实行双重管理，指挥中心负责对双管人员进行季度管理和考核，按季度通报工作实绩，着力以制度管人、以制度推进工作。市委督查室、市政府督查室对入驻部门工作任务清单进展情况实行定期调度通报。</w:t>
      </w:r>
    </w:p>
    <w:p>
      <w:pPr>
        <w:ind w:left="0" w:right="0" w:firstLine="560"/>
        <w:spacing w:before="450" w:after="450" w:line="312" w:lineRule="auto"/>
      </w:pPr>
      <w:r>
        <w:rPr>
          <w:rFonts w:ascii="宋体" w:hAnsi="宋体" w:eastAsia="宋体" w:cs="宋体"/>
          <w:color w:val="000"/>
          <w:sz w:val="28"/>
          <w:szCs w:val="28"/>
        </w:rPr>
        <w:t xml:space="preserve">（六）建立市场化运营机制。组建市属国有大数据资产运营公司，为智慧城市指挥运营中心提供数据、平台、安全等技术支撑，不断挖掘提升放大政府数据资源价值，保障政府数据安全，构建高质量数字经济生态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2025-06-16T11:16:36+08:00</dcterms:created>
  <dcterms:modified xsi:type="dcterms:W3CDTF">2025-06-16T11:16:36+08:00</dcterms:modified>
</cp:coreProperties>
</file>

<file path=docProps/custom.xml><?xml version="1.0" encoding="utf-8"?>
<Properties xmlns="http://schemas.openxmlformats.org/officeDocument/2006/custom-properties" xmlns:vt="http://schemas.openxmlformats.org/officeDocument/2006/docPropsVTypes"/>
</file>