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2024年金融类实习简历模板-金融类实习简历样本-金融类实习简历如何写(二篇)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20_年金融类实习简历模板-金融类实习简历样本-金融类实习简历如何写一承租方： (以下简称乙方)甲方和乙方一致同意按照下列条款签订本金融租赁合同，并共同遵照执行。第一条 合同的标的(1-1)根据_______________文件批准，乙方拟...</w:t>
      </w:r>
    </w:p>
    <w:p>
      <w:pPr>
        <w:ind w:left="0" w:right="0" w:firstLine="560"/>
        <w:spacing w:before="450" w:after="450" w:line="312" w:lineRule="auto"/>
      </w:pPr>
      <w:r>
        <w:rPr>
          <w:rFonts w:ascii="黑体" w:hAnsi="黑体" w:eastAsia="黑体" w:cs="黑体"/>
          <w:color w:val="000000"/>
          <w:sz w:val="36"/>
          <w:szCs w:val="36"/>
          <w:b w:val="1"/>
          <w:bCs w:val="1"/>
        </w:rPr>
        <w:t xml:space="preserve">20_年金融类实习简历模板-金融类实习简历样本-金融类实习简历如何写一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20_年金融类实习简历模板-金融类实习简历样本-金融类实习简历如何写二</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20xx2221119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xx年1月11日，人民币兑换美元汇率突破了7.80比1的心理价位;20xx年4月10日，兑美元官方开市价(中间价)终于首次突破七算，正式迈入“6”时代，创出汇率改革以来的新高;直至今日人民币退换美元的汇率为6.13比1的价位，料想不久的将来，兑美元官方开市价将突破六算，正式迈入“5”时代。与此同时，人民币兑换港币的汇率也突破了1比1的心理价位，近期更是出现100港币兑89.788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第一，人民币汇率自1994年以来已近20xx年没有进行调整，而这20xx年中国经济和国力已经发生了深刻的变化。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第四，从20xx年以来，世界各主要货币包括东南亚国家的货币对美元都大幅度升值，只有人民币对美元的汇率一直没有调整，即人民币实际上也跟随美元对其他货币大幅度贬值。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4.2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2025-05-02T23:08:51+08:00</dcterms:created>
  <dcterms:modified xsi:type="dcterms:W3CDTF">2025-05-02T23:08:51+08:00</dcterms:modified>
</cp:coreProperties>
</file>

<file path=docProps/custom.xml><?xml version="1.0" encoding="utf-8"?>
<Properties xmlns="http://schemas.openxmlformats.org/officeDocument/2006/custom-properties" xmlns:vt="http://schemas.openxmlformats.org/officeDocument/2006/docPropsVTypes"/>
</file>