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在全市财税工作电视电话会议上的讲话</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刚才,省政府召开了全省财政税务工作电视电话会议,韩省长作了重要讲话,深入分析了当前全省财政经济形势,就进一步抓好财税工作讲了非常重要的意见,对我市下步如何做好财税工作具有非常重要的指导意义。下面,我受连市长、徐市长委托,就如何认真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政府召开了全省财政税务工作电视电话会议,韩省长作了重要讲话,深入分析了当前全省财政经济形势,就进一步抓好财税工作讲了非常重要的意见,对我市下步如何做好财税工作具有非常重要的指导意义。下面,我受连市长、徐市长委托,就如何认真贯彻落实韩省长的讲话精神,做好全市的财税工作,再讲几点意见。</w:t>
      </w:r>
    </w:p>
    <w:p>
      <w:pPr>
        <w:ind w:left="0" w:right="0" w:firstLine="560"/>
        <w:spacing w:before="450" w:after="450" w:line="312" w:lineRule="auto"/>
      </w:pPr>
      <w:r>
        <w:rPr>
          <w:rFonts w:ascii="宋体" w:hAnsi="宋体" w:eastAsia="宋体" w:cs="宋体"/>
          <w:color w:val="000"/>
          <w:sz w:val="28"/>
          <w:szCs w:val="28"/>
        </w:rPr>
        <w:t xml:space="preserve">一、正确分析认识今年以来全市财政经济形势</w:t>
      </w:r>
    </w:p>
    <w:p>
      <w:pPr>
        <w:ind w:left="0" w:right="0" w:firstLine="560"/>
        <w:spacing w:before="450" w:after="450" w:line="312" w:lineRule="auto"/>
      </w:pPr>
      <w:r>
        <w:rPr>
          <w:rFonts w:ascii="宋体" w:hAnsi="宋体" w:eastAsia="宋体" w:cs="宋体"/>
          <w:color w:val="000"/>
          <w:sz w:val="28"/>
          <w:szCs w:val="28"/>
        </w:rPr>
        <w:t xml:space="preserve">今年以来,全市各级以“三个代表”重要思想和科学发展观为指导,认真贯彻落实中央、省、市经济工作会议和全市财税工作会议精神,深入开展以“抢抓机遇、奋力赶超”为主题的解放思想大讨论活动,求真务实,干事创业,加快发展,各项工作取得了新的成绩。1—4月份,全市规模以上工业增加值完成76.8亿元,实现利润11.2亿元,分别增长32.1%和50.8%;固定资产投资完成77.1亿元,增长65.1%,社会消费品零售总额87.3亿元,增长14.5%,实际利用外资1.03亿美元,增长101.2%;进出口总额4.6亿美元,增长49.9%,其中出口3.1亿美元,增长47.2%;城镇居民人均可支配收入2652元,农民人均现金收入1044元,分别增长8.5%和9.7%。在经济发展的基础上,财政收入也保持了较快增长。1—4月份,全市财政总收入完成17.89亿元,同比增长19.7%,其中地方财政收入累计完成10.9亿元,占预算的29.37%,同比增长29.6%,高于全省平均水平3.77个百分点,总量和增幅分别居全省第8位和第5位。1-4月份,全市国税系统组织的收入完成8.27亿元,增长10.9%;地税系统组织的收入完成6.05亿元,增长21.2%。在地方财政收入中,全市国税部门完成1.74亿元,同比增长3.31%;地税部门完成4.26亿元,增长17.75%;财政等部门完成4.89亿元,增长57.64%。全市财政支出完成13.37亿元,增长27.4%。从我市前4个月财税运行情况看,虽然财政税收保持了新的增长,但仍存在不少矛盾和问题。</w:t>
      </w:r>
    </w:p>
    <w:p>
      <w:pPr>
        <w:ind w:left="0" w:right="0" w:firstLine="560"/>
        <w:spacing w:before="450" w:after="450" w:line="312" w:lineRule="auto"/>
      </w:pPr>
      <w:r>
        <w:rPr>
          <w:rFonts w:ascii="宋体" w:hAnsi="宋体" w:eastAsia="宋体" w:cs="宋体"/>
          <w:color w:val="000"/>
          <w:sz w:val="28"/>
          <w:szCs w:val="28"/>
        </w:rPr>
        <w:t xml:space="preserve">一是财政收入的结构性矛盾比较突出,可用财力增长较慢。税收收入占的比重偏低,非税收入比重过高。1—4月份,全市地方级税收收入完成6.12亿元,占地方财政收入比重为56.2%,比去年同期下降12个百分点,比全省平均水平低18.9个百分点,列全省倒数第2位。其中工商企业税收所占比重为52.9%,比上年下降8个百分点,低于全省平均水平16个百分点,列全省倒数第3位。非税收入完成4.8亿元,增长79.73%,占整个收入的比重为43.8%,比去年同期提高12个百分点,高于全省平均水平18.9个百分点,拉动整个地方财政收入增长25个百分点。</w:t>
      </w:r>
    </w:p>
    <w:p>
      <w:pPr>
        <w:ind w:left="0" w:right="0" w:firstLine="560"/>
        <w:spacing w:before="450" w:after="450" w:line="312" w:lineRule="auto"/>
      </w:pPr>
      <w:r>
        <w:rPr>
          <w:rFonts w:ascii="宋体" w:hAnsi="宋体" w:eastAsia="宋体" w:cs="宋体"/>
          <w:color w:val="000"/>
          <w:sz w:val="28"/>
          <w:szCs w:val="28"/>
        </w:rPr>
        <w:t xml:space="preserve">二是政策性减收增支因素给财政增收节支带来较大压力。从减收因素看,取消农业特产税和降低农业税税率,对地方财政特别是县乡财政影响很大。按照中央要求,我省全部取消除烟叶外的农业特产税和降低农业税税率3个百分点,总计减收2.5亿元,全市每个乡镇平均减少财政收入140多万元,受此影响,全市村级收入还将减少8000多万元,每个村平均减少近万元,给乡镇财政工资发放和保证乡村基层组织的正常运转带来很大压力。出口退税政策调整也将影响地方财政收入。虽然基数内部分仍由中央负担,但超基数部分将增加地方财政支出。为扶持粮食生产,国家出台了一系列稳定农业生产资料价格的政策,特别是对部分化肥产品增值税实行先征后返50%的政策,将带来一些新的减收因素。另外,国家出台的农民自产自销农产品免征农业税、个体工商户销售农产品起征点调高,以及对下岗失业工人、军队转业干部、复退军人再就业优惠政策等一系列政策措施,都会影响财税收入的增长。同时,今年的增支因素又较多。落实粮食直补政策带来较大支出压力,今年我市小麦播种面积为484万亩,为231.29万户种粮农民发放粮食补贴资金6302万元,而我市粮食风险基金规模只有6213万元,缺口89万元,加上地方粮食储备利息费用补贴、政策性挂帐补贴、按保护价收购的商品粮未销售之前的利息费用补贴等,全市粮食风险基金缺口达5000多万元。去年下半年调整机关事业单位人员工资今年将增加地方财政支出近1亿元,其中需地方财政负担近5000万元。农业、科技、教育等法定支出和社会保障支出需求的刚性增长,也将带来新的增支压力。</w:t>
      </w:r>
    </w:p>
    <w:p>
      <w:pPr>
        <w:ind w:left="0" w:right="0" w:firstLine="560"/>
        <w:spacing w:before="450" w:after="450" w:line="312" w:lineRule="auto"/>
      </w:pPr>
      <w:r>
        <w:rPr>
          <w:rFonts w:ascii="宋体" w:hAnsi="宋体" w:eastAsia="宋体" w:cs="宋体"/>
          <w:color w:val="000"/>
          <w:sz w:val="28"/>
          <w:szCs w:val="28"/>
        </w:rPr>
        <w:t xml:space="preserve">三是县区间收入不平衡。分收入级次看,1-4月份市级收入完成3.5亿元,占预算的37.65%,超过时间进度4.42个百分点,增长57.3%。有7个县区收入进度达到或接近时间进度,分别是高新区35.28%、莒南县31.45%、临沭县31.41%、费县29.28%、郯城县28.96%、沂水县28.41%、平邑县27.33%;增幅超过全市平均增幅的县区分别是高新区70%、苍山县30.8%;收入增幅较低的县区有4个。</w:t>
      </w:r>
    </w:p>
    <w:p>
      <w:pPr>
        <w:ind w:left="0" w:right="0" w:firstLine="560"/>
        <w:spacing w:before="450" w:after="450" w:line="312" w:lineRule="auto"/>
      </w:pPr>
      <w:r>
        <w:rPr>
          <w:rFonts w:ascii="宋体" w:hAnsi="宋体" w:eastAsia="宋体" w:cs="宋体"/>
          <w:color w:val="000"/>
          <w:sz w:val="28"/>
          <w:szCs w:val="28"/>
        </w:rPr>
        <w:t xml:space="preserve">四是财政支出赶不上进度要求。财政支出主要是保了工资等重点支出需要。1-4月份全市财政支出仅完成预算的23%,落后时间进度10.3个百分点。</w:t>
      </w:r>
    </w:p>
    <w:p>
      <w:pPr>
        <w:ind w:left="0" w:right="0" w:firstLine="560"/>
        <w:spacing w:before="450" w:after="450" w:line="312" w:lineRule="auto"/>
      </w:pPr>
      <w:r>
        <w:rPr>
          <w:rFonts w:ascii="宋体" w:hAnsi="宋体" w:eastAsia="宋体" w:cs="宋体"/>
          <w:color w:val="000"/>
          <w:sz w:val="28"/>
          <w:szCs w:val="28"/>
        </w:rPr>
        <w:t xml:space="preserve">从1-4月份我市财税工作情况看,完成全年财税收入任务不容乐观,特别是要做到“两个确保”,即确保财政收入总量和增幅高于全省平均水平,确保总量和增幅在全省的位次不低于去年并力争超过去年,更需要付出艰苦的努力。各级各部门对当前的财政经济形势要有一个全面清醒的认识,既要看到成绩,看到潜力,进一步增强发展的信心;又要看到问题,看到差距,进一步增强发展的危机感、责任感和紧迫感,加强对财政运行情况的分析研究,有针对性地采取措施,自我加压,埋头苦干,全面做好今年的财税工作,实现财税收入的快速增长。</w:t>
      </w:r>
    </w:p>
    <w:p>
      <w:pPr>
        <w:ind w:left="0" w:right="0" w:firstLine="560"/>
        <w:spacing w:before="450" w:after="450" w:line="312" w:lineRule="auto"/>
      </w:pPr>
      <w:r>
        <w:rPr>
          <w:rFonts w:ascii="宋体" w:hAnsi="宋体" w:eastAsia="宋体" w:cs="宋体"/>
          <w:color w:val="000"/>
          <w:sz w:val="28"/>
          <w:szCs w:val="28"/>
        </w:rPr>
        <w:t xml:space="preserve">二、加大工作力度,切实抓好财政增收节支工作</w:t>
      </w:r>
    </w:p>
    <w:p>
      <w:pPr>
        <w:ind w:left="0" w:right="0" w:firstLine="560"/>
        <w:spacing w:before="450" w:after="450" w:line="312" w:lineRule="auto"/>
      </w:pPr>
      <w:r>
        <w:rPr>
          <w:rFonts w:ascii="宋体" w:hAnsi="宋体" w:eastAsia="宋体" w:cs="宋体"/>
          <w:color w:val="000"/>
          <w:sz w:val="28"/>
          <w:szCs w:val="28"/>
        </w:rPr>
        <w:t xml:space="preserve">对当前和今后一个时期的财政工作,省委、省政府要求,要以科学的发展观为指导,正确处理“取”与“予”的关系,在支持发展、大力培植财源的基础上,坚持依法治税,科学理财,切实把经济发展的成果反映到财政增收上来,确保财政收入总量持续快速增长,确保收入结构明显改善,确保支出效益明显提高,确保统筹发展的能力明显增强。按照这个要求,全市各级各部门一定要树立科学的发展观和正确的政绩观,围绕市委、市政府年初确定的财政工作任务目标,特别是在市人代会上提出的全市经济运行质量及社会发展各项指标都要高于全省平均水平的总体要求,以及在今年初财税工作会议上连市长提出的“争取一个目标、达到两个确保、做好三篇文章”的工作目标,深入、扎实、细致地做好工作,挖掘增收潜力,加大征收力度,确保财政税收均衡入库,全市财政税收与经济发展同步快速增长,为实现“时间过半、任务过半”的目标打好基础。</w:t>
      </w:r>
    </w:p>
    <w:p>
      <w:pPr>
        <w:ind w:left="0" w:right="0" w:firstLine="560"/>
        <w:spacing w:before="450" w:after="450" w:line="312" w:lineRule="auto"/>
      </w:pPr>
      <w:r>
        <w:rPr>
          <w:rFonts w:ascii="宋体" w:hAnsi="宋体" w:eastAsia="宋体" w:cs="宋体"/>
          <w:color w:val="000"/>
          <w:sz w:val="28"/>
          <w:szCs w:val="28"/>
        </w:rPr>
        <w:t xml:space="preserve">(一)以科学发展观为指导,加强财源建设,夯实税收基础。各级各有关部门要以科学的发展观和正确的政绩观为指导,切实做好财政工作,牢固树立发展增收的观念、效益增收的观念和依法增收的观念,把发展经济、培植财源作为第一要务,努力夯实财税增收的基础。要以结构调整为主线,以增加税收为导向,大力发展现代制造业和现代服务业,努力提高经济对税收的贡献能力。当前,县域经济实力不强,是我市综合经济实力不强的关键因素,也是制约和影响财政实力和财政增收的重要方面。因此,要促进全市经济的快速健康发展,做大财政蛋糕,必须做好县域经济发展的文章。尤其是我市有5个欠发达县被省政府列为30个重点扶持县,省委、省政府明确提出,30个重点扶持的县,经济增长速度要高于全省平均水平。在今天的会议上,韩省长也对如何帮扶30个欠发达县提出了要求。我市5个欠发达县要抓住机遇、用好机遇,努力实现经济的快速增长。要充分利用好省里的扶持政策,搞好与对口帮扶部门的衔接,最大限度地争取他们在项目和资金上的支持。同时,要发挥自身优势,借助外力,启动内力,有针对性地采取措施,加快发展步伐。特别是在财政税收方面,省政府已经采取了鼓励增长的政策措施,如营业税较上年增长的省分成部分,全额返还。5个欠发达县必须充分认识当前区域经济快速发展、竞争日趋激烈的新形势,用足用好政策,能争取的发展速度特别是财政税收增长速度要尽量争取,逐步缩小与先进地区的差距。其他县区也要充分发挥自身优势,加大结构调整力度,大力培植骨干财源,增强自我发展能力,发挥区域经济发展的龙头带动作用。</w:t>
      </w:r>
    </w:p>
    <w:p>
      <w:pPr>
        <w:ind w:left="0" w:right="0" w:firstLine="560"/>
        <w:spacing w:before="450" w:after="450" w:line="312" w:lineRule="auto"/>
      </w:pPr>
      <w:r>
        <w:rPr>
          <w:rFonts w:ascii="宋体" w:hAnsi="宋体" w:eastAsia="宋体" w:cs="宋体"/>
          <w:color w:val="000"/>
          <w:sz w:val="28"/>
          <w:szCs w:val="28"/>
        </w:rPr>
        <w:t xml:space="preserve">(二)以优化财政收入结构为重点,下大力气促进财政增收。最近,关于财政收入结构质量不高的问题,引起了省委、省政府和市委、市政府的高度重视。韩省长在讲话中一针见血地指出:当前,非税收入增长快,占地方财政收入的比重不断提高,主要是因为各地按国家规定,将行政性收费纳入预算管理造成的,但也不排除个别市县,为了“赶超”、“攀比”,过分地在非税收入上打主意、挖潜力,甚至利用这些项目搞虚收、空转,造成非税收入的非正常增长。现在中央核定对各省的转移支付时,是把非税收入作为可用财力计算的,非税收入多,地方“虚财”就多,得到的转移支付和专项补助必然就会少。因此,对非税收入超正常增长现象,各级都要引起重视。同时,明确指出,改进省对下的转移支付办法,在确定对各市的转移支付时,不仅要把各地的非税收入作为可用财力计算在内,而且转移支付额度要与地方税收增长、收入结构改善程度挂钩,建立起有效的激励约束机制。今后省里考核各地的经济工作,不仅要考核财政收入规模和增幅,而且要考核税收收入特别是主体税种收入占财政收入的比重,考核财政收入占gdp的比重。这就要求我们在抓财政收入的过程中,既要抓增收,又要抓优化收入结构。重中之重是在经济发展的基础上确保税收收入持续稳定增长。目前,我市的财政收入结构在全省属于较差的,财政收入占国民生产总值的比重低,工商税收占财政收入的比重低,人均财力低,财政收入质量不高。下步要加大财政收入结构调整力度,把优化收入结构作为组织收入的关键来抓,通过采取多种措施,千方百计提高财政收入占国内生产总值的比重,千方百计提高税收收入占财政收入的比重。</w:t>
      </w:r>
    </w:p>
    <w:p>
      <w:pPr>
        <w:ind w:left="0" w:right="0" w:firstLine="560"/>
        <w:spacing w:before="450" w:after="450" w:line="312" w:lineRule="auto"/>
      </w:pPr>
      <w:r>
        <w:rPr>
          <w:rFonts w:ascii="宋体" w:hAnsi="宋体" w:eastAsia="宋体" w:cs="宋体"/>
          <w:color w:val="000"/>
          <w:sz w:val="28"/>
          <w:szCs w:val="28"/>
        </w:rPr>
        <w:t xml:space="preserve">增加税收,是改善财政收入结构、增强政府宏观调控能力的根本,也是增收节支的关键环节。只有加大税收征管力度,提高税收特别是工商企业税收占地方财政收入的比重,才能进一步优化我市收入结构,缩小同全省和先进地区的差距。一是要坚持依法治税,加强税收征管,努力做到应收尽收,均衡入库。从现在开始,就要着眼于实现全年任务目标,打紧板,挖税源,把该收的税都收上来,争取工作的主动权。税源基础好、潜力大的县区,要加大收入力度,并力争超收,为全市收入增长做出贡献,绝不能有税不收;财政比较困难的县区也要挖掘税源潜力,做到应收尽收,但是不该收的税一分也不能多收。营业税的大头在地方,要突出抓好营业税等主体税种的征管,充分挖掘营业税的增长潜力,增加税收收入。同时要加大房产税、车船使用税、城镇土地使用税等地方税种的征管力度,做好地方级税收的征管工作。二是要加强税源监控,大力推行社会综合治税。今年1-4月份我市经济形势很好,尤其是工业发展速度和经济效益是近年同期少有的,但从税收收入上并没有完全反映出来,从客观上讲是由于我市宏观税负较低、产业结构不尽合理及国家减税政策和统计口径等所造成,但也说明了我市税收征管工作在依法治税、应收尽收等方面还存在着一定的潜力。各级税务部门要认真研究全市的税源情况,进一步加强税源监控,强化税收征管,着力解决好税收漏管问题。要认真搞好发票双奖和社会综合治税工作,整顿税收秩序,加大清欠力度,健全税源监控体系,强化对重点税种、重点行业、重点企业和高收入者的税收征管力度,充分挖掘税收增收潜力。按照市政府部署,自4月1日起,已在全市范围内开展了社会综合治税专项行动和地方税收专项检查工作。各级都要精心组织,并坚持边检查、边清理、边入库,使税收专项检查的成果于5月份当月就要尽量体现到财政增收上来。要进一步加大税收清欠力度,抓好对重点行业、重点企业和重点税种的清欠工作,对拖欠税收力争5月份全部清欠入库,切实使全市1—5月份的收入结构有个比较明显的改善。三是要按照省政府的部署,搞好税源普查,加强税源监控,尽快改变部分行业税收征管薄弱的状况。当前要重点搞好对房地产、建筑安装、交通运输、商业物流等行业的税源普查,摸清家底,完善办法。会后,有关部门对这项工作要尽快做出部署。四是要认真清理税收优惠政策,减少税收流失。尤其是确定的减税、免税、包税、缓税等不规范政策,要进行全面清理,该取消的取消,已到期的要及时恢复征税。要切实注意优惠政策不能过头,关键还是要在改善投资环境上下功夫,增强招商引资的吸引力。</w:t>
      </w:r>
    </w:p>
    <w:p>
      <w:pPr>
        <w:ind w:left="0" w:right="0" w:firstLine="560"/>
        <w:spacing w:before="450" w:after="450" w:line="312" w:lineRule="auto"/>
      </w:pPr>
      <w:r>
        <w:rPr>
          <w:rFonts w:ascii="宋体" w:hAnsi="宋体" w:eastAsia="宋体" w:cs="宋体"/>
          <w:color w:val="000"/>
          <w:sz w:val="28"/>
          <w:szCs w:val="28"/>
        </w:rPr>
        <w:t xml:space="preserve">近年来,我市非税收入增长较快,占地方财政收入的比重不断提高。由于非税收入大多具有专项用途,虽然反映在财政收入上是增加的,但政府可用财力增加并不多。当前对非税收入的征管,关键是要做到依法征收,防止非税收入的非正常增长。既要对政策明确规定保留的坚决应收尽收,促进财政增收;又要防止人为抬高收入增幅,在非税收入上搞虚收和空转。当务之急是要按照《行政许可法》的要求,积极稳妥地清理收费项目,该取消的及时取消,确需保留的,也要重新审核备案,并适当降低标准。这项工作要争取在7月1日前完成。同时,严禁各级各部门随意出台新的收费项目,提高收费标准。省对下计算转移支付时,是把非税收入作为可用财力来计算的,去年按50%算帐,今年可能要全部纳入,因此不能因为非税收入的非正常增长而影响我们的转移支付和专项补助。同时,要积极挖掘新的增收渠道,积极探讨加强对河沙等矿产资源开采使用权的管理,这方面目前还有很大潜力可挖。</w:t>
      </w:r>
    </w:p>
    <w:p>
      <w:pPr>
        <w:ind w:left="0" w:right="0" w:firstLine="560"/>
        <w:spacing w:before="450" w:after="450" w:line="312" w:lineRule="auto"/>
      </w:pPr>
      <w:r>
        <w:rPr>
          <w:rFonts w:ascii="宋体" w:hAnsi="宋体" w:eastAsia="宋体" w:cs="宋体"/>
          <w:color w:val="000"/>
          <w:sz w:val="28"/>
          <w:szCs w:val="28"/>
        </w:rPr>
        <w:t xml:space="preserve">(三)以优化财政支出结构为重点,集中财力办大事。今年政策性减收增支因素较多,给各级保工资、保平衡带来较大压力。在努力组织增收的同时,各级要在盘活支出存量上做文章,下大力气调整支出结构,集中财力保重点。这也是缓解收支矛盾和财政压力的有效手段。一是要以推进财政综合改革为总抓手,加快建立适应市场经济要求的公共财政体制,重点推进部门预算、国库集中支付试点、完善政府采购、行政事业单位国有资产管理、理顺市县区财政体制等五项改革。目前,正在着手制定改革方案,有些工作也已开始启动,下一步还将召开动员大会进行专门部署,目的就是通过改革,提高政府利用财政杠杆调控经济运行的能力,提高财政资金的使用效益和管理水平,提高财政支持经济发展、服务经济发展的能力。二是要清理财政供给范围,解决好越位与缺位的问题。按照社会主义市场经济和公共财政的要求,下决心退出一般竞争性领域,下决心整合财政专项资金,认真清理归并那些功能相近的财政专款,压减那些已经到期或效益不高的支出项目。各部门要支持配合做好这项工作。要逐步将经营性事业单位推向市场,减轻财政压力,更好地促进事业发展。三是要大力压减一般性支出。加强对会议费、接待费、燃修费、通讯费以及出国经费等各类费用的管理。要严格预算约束,严格控制零星支出,力戒“分小钱、办小事”。对部门、单位申请的项目,各级财政一定要把好关,可给可不给的要坚决不给,该压的要坚决压下来。要提倡厉行节约,鼓励和支持部门对单位、单位对个人实行公用经费定额包干,通过细化分解支出,将包干指标层层落实到人,使人人都有节支任务、人人都有节支的积极性。四是要集中资金保证重点支出。要在保证工资正常发放的基础上,对新增财力,按照“五个统筹”的要求,集中用于解决关系改革发展稳定全局和涉及群众利益的重点问题,大力支持农业、教育、卫生、科技、社会保障、就业和再就业等,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四)切实加强对财税工作的领导。各级党委、政府要高度重视财税工作,真正把财税工作摆到突出位置,列入政府重要议事日程。要注意听取财税部门的意见和工作情况汇报,积极支持财税部门做好工作,主动关心并帮助解决财税工作中存在的困难和问题,牢牢把握财税工作的主动权。要协调财税等部门,加强信息沟通和交流,及时搞好财税运行情况的分析与调研,齐心协力、步调一致地做好工作。各级政府和各有关部门主要领导和分管领导,要注意学习财税知识,熟悉财税政策,把握财政运行规律,学会运用财税杠杆调控管理经济。尤其是要全面学习和掌握国家的财政政策和制度,重点研究和吃透重大财经问题和财税改革政策,积极采取应对措施。各级财税部门要进一步提高征管水平,主动为党委、政府当好参谋、助手,进一步制定切实可行的增收和优化收入结构的具体措施,并分部门、分税种抓好落实。各部门要自觉服从和服务于大局需要,积极支持财税工作。监察、审计、工商、公安等部门,要充分发挥职能作用,做好协税护税工作,把规范经济秩序与规范税收秩序结合起来,大力推进社会综合治税工作。政府各职能部门、各支出单位,要严格遵守财经纪律,加强内部财务管理,支持和配合各项支出改革,自觉接受财政监督。要加强对组织收入和优化收入结构的调度考核,从下个月起,市里也将按照全省统一部署,对各县区财政增收实行新的考核办法,既要考核总量和增幅,又要考核税收收入占财政收入的比重。各县区也要加强这方面的调度考核,及时研究新情况、总结新经验、解决新问题,促进财税增收和结构改善。</w:t>
      </w:r>
    </w:p>
    <w:p>
      <w:pPr>
        <w:ind w:left="0" w:right="0" w:firstLine="560"/>
        <w:spacing w:before="450" w:after="450" w:line="312" w:lineRule="auto"/>
      </w:pPr>
      <w:r>
        <w:rPr>
          <w:rFonts w:ascii="宋体" w:hAnsi="宋体" w:eastAsia="宋体" w:cs="宋体"/>
          <w:color w:val="000"/>
          <w:sz w:val="28"/>
          <w:szCs w:val="28"/>
        </w:rPr>
        <w:t xml:space="preserve">同志们,今年已经过去近五个月的时间了,要完成上半年财税收入“双过半”和全年工作目标,任务光荣而艰巨,希望各级各有关部门,特别是财税战线上的广大干部职工,进一步解放思想,求真务实,开拓创新,扎扎实实地做好各项工作,为全面完成今年财政税收任务目标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2025-05-13T15:53:31+08:00</dcterms:created>
  <dcterms:modified xsi:type="dcterms:W3CDTF">2025-05-13T15:53:31+08:00</dcterms:modified>
</cp:coreProperties>
</file>

<file path=docProps/custom.xml><?xml version="1.0" encoding="utf-8"?>
<Properties xmlns="http://schemas.openxmlformats.org/officeDocument/2006/custom-properties" xmlns:vt="http://schemas.openxmlformats.org/officeDocument/2006/docPropsVTypes"/>
</file>