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法院“我为群众办实事”实践活动经验材料</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法院“我为群众办实事”实践活动经验材料随着党史学习教育持续深入开展，**盟两级法院不断强化措施，切实将党史学习教育激发出的精神力量精准落实到为民办实事的具体行动上，立足审判职能，聚焦人民群众“急难愁盼”问题，用真心察民情、用热心解民忧、用诚...</w:t>
      </w:r>
    </w:p>
    <w:p>
      <w:pPr>
        <w:ind w:left="0" w:right="0" w:firstLine="560"/>
        <w:spacing w:before="450" w:after="450" w:line="312" w:lineRule="auto"/>
      </w:pPr>
      <w:r>
        <w:rPr>
          <w:rFonts w:ascii="黑体" w:hAnsi="黑体" w:eastAsia="黑体" w:cs="黑体"/>
          <w:color w:val="000000"/>
          <w:sz w:val="36"/>
          <w:szCs w:val="36"/>
          <w:b w:val="1"/>
          <w:bCs w:val="1"/>
        </w:rPr>
        <w:t xml:space="preserve">法院“我为群众办实事”实践活动经验材料</w:t>
      </w:r>
    </w:p>
    <w:p>
      <w:pPr>
        <w:ind w:left="0" w:right="0" w:firstLine="560"/>
        <w:spacing w:before="450" w:after="450" w:line="312" w:lineRule="auto"/>
      </w:pPr>
      <w:r>
        <w:rPr>
          <w:rFonts w:ascii="宋体" w:hAnsi="宋体" w:eastAsia="宋体" w:cs="宋体"/>
          <w:color w:val="000"/>
          <w:sz w:val="28"/>
          <w:szCs w:val="28"/>
        </w:rPr>
        <w:t xml:space="preserve">随着党史学习教育持续深入开展，**盟两级法院不断强化措施，切实将党史学习教育激发出的精神力量精准落实到为民办实事的具体行动上，立足审判职能，聚焦人民群众“急难愁盼”问题，用真心察民情、用热心解民忧、用诚心纾民怨、用公心暖民心，多形式开展“我为群众办实事”实践活动，积极延伸司法服务职能，提升司法服务水平，切实打通为民、便民服务“最后一公里”，筑牢“以人民为中心”的政法工作生命线。</w:t>
      </w:r>
    </w:p>
    <w:p>
      <w:pPr>
        <w:ind w:left="0" w:right="0" w:firstLine="560"/>
        <w:spacing w:before="450" w:after="450" w:line="312" w:lineRule="auto"/>
      </w:pPr>
      <w:r>
        <w:rPr>
          <w:rFonts w:ascii="宋体" w:hAnsi="宋体" w:eastAsia="宋体" w:cs="宋体"/>
          <w:color w:val="000"/>
          <w:sz w:val="28"/>
          <w:szCs w:val="28"/>
        </w:rPr>
        <w:t xml:space="preserve">一、“一站式诉讼服务”多点突破化民忧升级窗口服务水平，提升群众诉讼体验感。</w:t>
      </w:r>
    </w:p>
    <w:p>
      <w:pPr>
        <w:ind w:left="0" w:right="0" w:firstLine="560"/>
        <w:spacing w:before="450" w:after="450" w:line="312" w:lineRule="auto"/>
      </w:pPr>
      <w:r>
        <w:rPr>
          <w:rFonts w:ascii="宋体" w:hAnsi="宋体" w:eastAsia="宋体" w:cs="宋体"/>
          <w:color w:val="000"/>
          <w:sz w:val="28"/>
          <w:szCs w:val="28"/>
        </w:rPr>
        <w:t xml:space="preserve">*盟中院坚持以群众需求为导向，对诉讼服务中心进行升级改造，集中整合立案、查询、材料收转、收退费等业务，新增设至八个办理窗口，为当事人提供现场立案、网上立案、跨域立案、邮寄立案、预约立案等多种立案途径，切实强化便民服务，满足人民群众多元化诉讼服务需求。向社会公布诉讼服务中心便民服务“十项承诺”，切实落实立案登记制，压缩立案平均用时，坚决杜绝拖延立案、限制立案和季度末、年底不立案现象。同时，在诉讼服务中心设立“便民小站”，为当事人、律师等诉讼参与人提供打印、复印、诉讼指南、诉讼引导等功能。设立导诉员，加强诉前指导、诉讼风险提示，引导当事人正确行使诉讼权利，全面履行一次性告知义务，一次性告知当事人立案流程、时限和所需资料，</w:t>
      </w:r>
    </w:p>
    <w:p>
      <w:pPr>
        <w:ind w:left="0" w:right="0" w:firstLine="560"/>
        <w:spacing w:before="450" w:after="450" w:line="312" w:lineRule="auto"/>
      </w:pPr>
      <w:r>
        <w:rPr>
          <w:rFonts w:ascii="宋体" w:hAnsi="宋体" w:eastAsia="宋体" w:cs="宋体"/>
          <w:color w:val="000"/>
          <w:sz w:val="28"/>
          <w:szCs w:val="28"/>
        </w:rPr>
        <w:t xml:space="preserve">努力做到让群众“最多跑一次”，对不符合立案规定的事项，耐心做好解答释明工作，全力为当事人提供有温度的司法服务。</w:t>
      </w:r>
    </w:p>
    <w:p>
      <w:pPr>
        <w:ind w:left="0" w:right="0" w:firstLine="560"/>
        <w:spacing w:before="450" w:after="450" w:line="312" w:lineRule="auto"/>
      </w:pPr>
      <w:r>
        <w:rPr>
          <w:rFonts w:ascii="宋体" w:hAnsi="宋体" w:eastAsia="宋体" w:cs="宋体"/>
          <w:color w:val="000"/>
          <w:sz w:val="28"/>
          <w:szCs w:val="28"/>
        </w:rPr>
        <w:t xml:space="preserve">加强智慧诉讼建设，便捷惠民提质增效。引入电子导诉系统、诉状辅助生成机、诉讼服务一体机、诉讼风险评估机等智能终端设备，配备专人辅助使用，实现线上服务职能。开启“家门口起诉”新模式，着力解决群众异地诉讼不便的问题，全盟法院均实现了跨域立案，当事人可就近选择法院，办理跨区域、跨层级立案。截至目前，全盟法院跨域立案管辖案件***件、协作案件***件。开通“码”上缴服务，在诉讼服务中心立案窗口提供法院专用二维码，当事人及其他诉讼参与人通过现场扫码可实现即时缴费，切实减轻群众诉累。全面推进智慧诉讼服务平台建设及应用，依托“**”诉讼服务热线、移动微法院、诉讼服务网、律师服务平台、网上保全系统、网上鉴定系统、集约送达平台，实现从立案、缴费、调解、送达、材料收转、保全、鉴定等诉讼服务事项网上通办，真正做到让数据多跑路、群众少跑腿。</w:t>
      </w:r>
    </w:p>
    <w:p>
      <w:pPr>
        <w:ind w:left="0" w:right="0" w:firstLine="560"/>
        <w:spacing w:before="450" w:after="450" w:line="312" w:lineRule="auto"/>
      </w:pPr>
      <w:r>
        <w:rPr>
          <w:rFonts w:ascii="宋体" w:hAnsi="宋体" w:eastAsia="宋体" w:cs="宋体"/>
          <w:color w:val="000"/>
          <w:sz w:val="28"/>
          <w:szCs w:val="28"/>
        </w:rPr>
        <w:t xml:space="preserve">诉调对接办实事，多元解纷为群众。坚持把非诉讼纠纷解决机制挺在前面，加强人民法院诉前调解平台应用，引入行业调解、人民调解等一系列非诉纠纷解决机制的互动衔接，多方多元进行诉前调解，快速化解矛盾纠纷。全面落实“分调裁审”工作机制，针对权利义务关系明确、争议不大的简单案件进行速裁快审，实现繁简分流、快慢分道，简案快调快审快结，让群众切身感受到案件审理的“速度与激情”，截至目前，全盟法院民事案件平均审理天数(**天)同比减少*天。</w:t>
      </w:r>
    </w:p>
    <w:p>
      <w:pPr>
        <w:ind w:left="0" w:right="0" w:firstLine="560"/>
        <w:spacing w:before="450" w:after="450" w:line="312" w:lineRule="auto"/>
      </w:pPr>
      <w:r>
        <w:rPr>
          <w:rFonts w:ascii="宋体" w:hAnsi="宋体" w:eastAsia="宋体" w:cs="宋体"/>
          <w:color w:val="000"/>
          <w:sz w:val="28"/>
          <w:szCs w:val="28"/>
        </w:rPr>
        <w:t xml:space="preserve">二、紧盯群众“急难愁盼”直面问题解民需狠抓审执质效，解决群众最直接最关心的现实问题。</w:t>
      </w:r>
    </w:p>
    <w:p>
      <w:pPr>
        <w:ind w:left="0" w:right="0" w:firstLine="560"/>
        <w:spacing w:before="450" w:after="450" w:line="312" w:lineRule="auto"/>
      </w:pPr>
      <w:r>
        <w:rPr>
          <w:rFonts w:ascii="宋体" w:hAnsi="宋体" w:eastAsia="宋体" w:cs="宋体"/>
          <w:color w:val="000"/>
          <w:sz w:val="28"/>
          <w:szCs w:val="28"/>
        </w:rPr>
        <w:t xml:space="preserve">聚焦主责主业，打造审判执行责任链、审判管理制度链、问责问效考评链，推行审判质效工作院长亲自抓、分管领导督促抓、审管办具体抓、职能部门配合抓工作方式，强化审判运行态势分析、目标管理、节点管控、催办提示、案件评查、问质问效六大功能，不断推动案件质效再上新台阶。截至目前，全盟法院受理各类案件**件，同比上升**.**%，审执结**件，同比上升**.**%，整体结案率同比上升*.**%。全面推进“阳光司法”，推行审判流程、庭审直播、裁判文书、执行信息公开，切实增加审判透明度。截至目前，依法网上公开案件信息**项，庭审直播****件，裁判文书****份。</w:t>
      </w:r>
    </w:p>
    <w:p>
      <w:pPr>
        <w:ind w:left="0" w:right="0" w:firstLine="560"/>
        <w:spacing w:before="450" w:after="450" w:line="312" w:lineRule="auto"/>
      </w:pPr>
      <w:r>
        <w:rPr>
          <w:rFonts w:ascii="宋体" w:hAnsi="宋体" w:eastAsia="宋体" w:cs="宋体"/>
          <w:color w:val="000"/>
          <w:sz w:val="28"/>
          <w:szCs w:val="28"/>
        </w:rPr>
        <w:t xml:space="preserve">着力加强民生司法保障，进一步传递司法温度。进一步畅通涉民生案件优先立案、优先审理、优先执行“一体化”绿色通道，着力解决好重点领域民生诉求和权益保障工作，依法妥善审理就业、医疗、养老、劳动报酬和婚姻家庭等领域涉民生案件***件。加大司法救助力度，对经济困难的当事人依法落实诉讼费用减缓免政策，截至目前，为生活困难的当事人减免缓交诉讼费**.**万元。全力兑现胜诉当事人的合法权益，努力用“小切口”解决“大民生”。开展长期未结、久押不决案件“百日清积”专项行动，着力解决执行案件长期未结、涉党政机关执行案件久拖不结、涉企案件实际标的到位率低等问题，不断提高人民群众的司法获得感和满意度。坚持为民执行、善意执行、高效执行的工作理念，依托信息化手段，运用“智慧执行”App，努</w:t>
      </w:r>
    </w:p>
    <w:p>
      <w:pPr>
        <w:ind w:left="0" w:right="0" w:firstLine="560"/>
        <w:spacing w:before="450" w:after="450" w:line="312" w:lineRule="auto"/>
      </w:pPr>
      <w:r>
        <w:rPr>
          <w:rFonts w:ascii="宋体" w:hAnsi="宋体" w:eastAsia="宋体" w:cs="宋体"/>
          <w:color w:val="000"/>
          <w:sz w:val="28"/>
          <w:szCs w:val="28"/>
        </w:rPr>
        <w:t xml:space="preserve">力破解“人难找物难查、信息沟通不畅”难题，及时回应群众诉求。截至目前，全盟法院共受理各类执行案件****件(含旧存****件)，执结****件，结案率**.**%。</w:t>
      </w:r>
    </w:p>
    <w:p>
      <w:pPr>
        <w:ind w:left="0" w:right="0" w:firstLine="560"/>
        <w:spacing w:before="450" w:after="450" w:line="312" w:lineRule="auto"/>
      </w:pPr>
      <w:r>
        <w:rPr>
          <w:rFonts w:ascii="宋体" w:hAnsi="宋体" w:eastAsia="宋体" w:cs="宋体"/>
          <w:color w:val="000"/>
          <w:sz w:val="28"/>
          <w:szCs w:val="28"/>
        </w:rPr>
        <w:t xml:space="preserve">不断优化巡回审判工作机制，有效化解农村牧区矛盾纠纷。结合辖区生产生活实际和案件类型特点，进一步合理有序开展巡回审判。**法院在牧民忙碌的接羔育幼时节开展集中送达行动。**法院积极推进“三官一律下基层”活动，努力打通法律服务“最后一公里”。截至*月**日，全盟基层法院主动深入牧区农村巡回收案****件，审结***件。</w:t>
      </w:r>
    </w:p>
    <w:p>
      <w:pPr>
        <w:ind w:left="0" w:right="0" w:firstLine="560"/>
        <w:spacing w:before="450" w:after="450" w:line="312" w:lineRule="auto"/>
      </w:pPr>
      <w:r>
        <w:rPr>
          <w:rFonts w:ascii="宋体" w:hAnsi="宋体" w:eastAsia="宋体" w:cs="宋体"/>
          <w:color w:val="000"/>
          <w:sz w:val="28"/>
          <w:szCs w:val="28"/>
        </w:rPr>
        <w:t xml:space="preserve">三、积极延伸“服务触角”多措并举暖民心持续优化法治化营商环境，服务保障经济社会健康发展。</w:t>
      </w:r>
    </w:p>
    <w:p>
      <w:pPr>
        <w:ind w:left="0" w:right="0" w:firstLine="560"/>
        <w:spacing w:before="450" w:after="450" w:line="312" w:lineRule="auto"/>
      </w:pPr>
      <w:r>
        <w:rPr>
          <w:rFonts w:ascii="宋体" w:hAnsi="宋体" w:eastAsia="宋体" w:cs="宋体"/>
          <w:color w:val="000"/>
          <w:sz w:val="28"/>
          <w:szCs w:val="28"/>
        </w:rPr>
        <w:t xml:space="preserve">始终坚持“法治是最好的营商环境”理念，充分发挥司法职能作用，瞄准企业发展的痛点、难点和堵点，中院制定出台了《为全盟优化营商环境提供司法服务和保障的意见》《营商环境评估工作方案(****)》，通过系列举措全力打造法治化营商“软环境”，积淀发展“硬实力”。紧紧围绕市场主体需求，把优化营商环境工作融入司法办案中，把服务措施落实到具体案件上，助推营商环境持续向好。苏尼特左旗人民法院全力打造“*+**”优化法治营商环境全方位服务保障体系，并向社会公开关于服务营商环境七项承诺。</w:t>
      </w:r>
    </w:p>
    <w:p>
      <w:pPr>
        <w:ind w:left="0" w:right="0" w:firstLine="560"/>
        <w:spacing w:before="450" w:after="450" w:line="312" w:lineRule="auto"/>
      </w:pPr>
      <w:r>
        <w:rPr>
          <w:rFonts w:ascii="宋体" w:hAnsi="宋体" w:eastAsia="宋体" w:cs="宋体"/>
          <w:color w:val="000"/>
          <w:sz w:val="28"/>
          <w:szCs w:val="28"/>
        </w:rPr>
        <w:t xml:space="preserve">广开言路“开门纳谏”，问计于民听民意。一语不能践，万卷徒空虚。全盟法院结合政法队伍教育整顿“开门搞整顿”要求，主动开门纳谏，广泛开展问计于民、问需于民、问政于民“三问”为民活动，截至目前，先后征求社会各界和人民群众的意见建议***条，把群众反映的“问题清单”变成“履职清单”，以破“难点”、解“痛点”、疏“堵点”为目标，找准症结关键，实行动态销号，明确责任部门和完成时限，现已整改落实***个。相继推出为民、惠民、利民的具体举措***项，累计为群众办实事***件。</w:t>
      </w:r>
    </w:p>
    <w:p>
      <w:pPr>
        <w:ind w:left="0" w:right="0" w:firstLine="560"/>
        <w:spacing w:before="450" w:after="450" w:line="312" w:lineRule="auto"/>
      </w:pPr>
      <w:r>
        <w:rPr>
          <w:rFonts w:ascii="宋体" w:hAnsi="宋体" w:eastAsia="宋体" w:cs="宋体"/>
          <w:color w:val="000"/>
          <w:sz w:val="28"/>
          <w:szCs w:val="28"/>
        </w:rPr>
        <w:t xml:space="preserve">大力开展“法律六进”，努力让法治意识入民心。全盟法院认真落实“谁执法谁普法”普法责任制，根据地区实际，结合辖区特点，主动延伸审判职能作用，聚焦群众所期所盼，引领干警将普法宣传作为回应群众需求的有力行动和富有法院元素的法治名片。截至目前，共开展法律宣传咨询***场次。结合贯彻《民法典》，深入机关、企业、街头开展送法、普法工作。结合贯彻《未成年人保护法》，开展“送法进校园”“法院开放日”等活动，进一步提升青少年法律意识。注重以案释法、以案普法，深入农村牧区开展“察民情访民意”活动，用群众身边的案件教育引导群众遵规守法、依法办事，持续增强“审理一案、教育一片”效果。</w:t>
      </w:r>
    </w:p>
    <w:p>
      <w:pPr>
        <w:ind w:left="0" w:right="0" w:firstLine="560"/>
        <w:spacing w:before="450" w:after="450" w:line="312" w:lineRule="auto"/>
      </w:pPr>
      <w:r>
        <w:rPr>
          <w:rFonts w:ascii="宋体" w:hAnsi="宋体" w:eastAsia="宋体" w:cs="宋体"/>
          <w:color w:val="000"/>
          <w:sz w:val="28"/>
          <w:szCs w:val="28"/>
        </w:rPr>
        <w:t xml:space="preserve">大道至简，行胜于言。为民办实事的成果是检验党史学习教育成效的最佳“试金石”“晴雨表”，**盟两级法院将心系民生之本，剑指民心之痛，不驰于空想，不骛于虚声，倾力解决好群众身边操心事、烦心事、揪心事，以学史力行强化时代担当，把学习成效转化成司法为民的不竭动力，给人民群众带来真真切切的获得感、幸福感、安全感，以优异的成绩迎接党的二十大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2025-05-02T02:59:34+08:00</dcterms:created>
  <dcterms:modified xsi:type="dcterms:W3CDTF">2025-05-02T02:59:34+08:00</dcterms:modified>
</cp:coreProperties>
</file>

<file path=docProps/custom.xml><?xml version="1.0" encoding="utf-8"?>
<Properties xmlns="http://schemas.openxmlformats.org/officeDocument/2006/custom-properties" xmlns:vt="http://schemas.openxmlformats.org/officeDocument/2006/docPropsVTypes"/>
</file>