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w:t>
      </w:r>
    </w:p>
    <w:p>
      <w:pPr>
        <w:ind w:left="0" w:right="0" w:firstLine="560"/>
        <w:spacing w:before="450" w:after="450" w:line="312" w:lineRule="auto"/>
      </w:pPr>
      <w:r>
        <w:rPr>
          <w:rFonts w:ascii="黑体" w:hAnsi="黑体" w:eastAsia="黑体" w:cs="黑体"/>
          <w:color w:val="000000"/>
          <w:sz w:val="36"/>
          <w:szCs w:val="36"/>
          <w:b w:val="1"/>
          <w:bCs w:val="1"/>
        </w:rPr>
        <w:t xml:space="preserve">2024年度主题教育专题组织生活会个人剖析材料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w:t>
      </w:r>
    </w:p>
    <w:p>
      <w:pPr>
        <w:ind w:left="0" w:right="0" w:firstLine="560"/>
        <w:spacing w:before="450" w:after="450" w:line="312" w:lineRule="auto"/>
      </w:pPr>
      <w:r>
        <w:rPr>
          <w:rFonts w:ascii="宋体" w:hAnsi="宋体" w:eastAsia="宋体" w:cs="宋体"/>
          <w:color w:val="000"/>
          <w:sz w:val="28"/>
          <w:szCs w:val="28"/>
        </w:rPr>
        <w:t xml:space="preserve">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w:t>
      </w:r>
    </w:p>
    <w:p>
      <w:pPr>
        <w:ind w:left="0" w:right="0" w:firstLine="560"/>
        <w:spacing w:before="450" w:after="450" w:line="312" w:lineRule="auto"/>
      </w:pPr>
      <w:r>
        <w:rPr>
          <w:rFonts w:ascii="宋体" w:hAnsi="宋体" w:eastAsia="宋体" w:cs="宋体"/>
          <w:color w:val="000"/>
          <w:sz w:val="28"/>
          <w:szCs w:val="28"/>
        </w:rPr>
        <w:t xml:space="preserve">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w:t>
      </w:r>
    </w:p>
    <w:p>
      <w:pPr>
        <w:ind w:left="0" w:right="0" w:firstLine="560"/>
        <w:spacing w:before="450" w:after="450" w:line="312" w:lineRule="auto"/>
      </w:pPr>
      <w:r>
        <w:rPr>
          <w:rFonts w:ascii="宋体" w:hAnsi="宋体" w:eastAsia="宋体" w:cs="宋体"/>
          <w:color w:val="000"/>
          <w:sz w:val="28"/>
          <w:szCs w:val="28"/>
        </w:rPr>
        <w:t xml:space="preserve">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