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市消防救援支队工作交流材料：“四点”发力提升为民办实事服务效能</w:t>
      </w:r>
      <w:bookmarkEnd w:id="1"/>
    </w:p>
    <w:p>
      <w:pPr>
        <w:jc w:val="center"/>
        <w:spacing w:before="0" w:after="450"/>
      </w:pPr>
      <w:r>
        <w:rPr>
          <w:rFonts w:ascii="Arial" w:hAnsi="Arial" w:eastAsia="Arial" w:cs="Arial"/>
          <w:color w:val="999999"/>
          <w:sz w:val="20"/>
          <w:szCs w:val="20"/>
        </w:rPr>
        <w:t xml:space="preserve">来源：网络  作者：静谧旋律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市消防救援支队工作交流材料：“四点”发力提升为民办实事服务效能今年以来，市消防救援支队紧紧围绕“喜迎二十大，全力保安全”这一主线，对照“我为群众办实事”实践活动开展“回头看”，真心实意为群众和企业办好事、办实事、解难事，以“四点”发力推动解...</w:t>
      </w:r>
    </w:p>
    <w:p>
      <w:pPr>
        <w:ind w:left="0" w:right="0" w:firstLine="560"/>
        <w:spacing w:before="450" w:after="450" w:line="312" w:lineRule="auto"/>
      </w:pPr>
      <w:r>
        <w:rPr>
          <w:rFonts w:ascii="黑体" w:hAnsi="黑体" w:eastAsia="黑体" w:cs="黑体"/>
          <w:color w:val="000000"/>
          <w:sz w:val="36"/>
          <w:szCs w:val="36"/>
          <w:b w:val="1"/>
          <w:bCs w:val="1"/>
        </w:rPr>
        <w:t xml:space="preserve">市消防救援支队工作交流材料：“四点”发力提升为民办实事服务效能</w:t>
      </w:r>
    </w:p>
    <w:p>
      <w:pPr>
        <w:ind w:left="0" w:right="0" w:firstLine="560"/>
        <w:spacing w:before="450" w:after="450" w:line="312" w:lineRule="auto"/>
      </w:pPr>
      <w:r>
        <w:rPr>
          <w:rFonts w:ascii="宋体" w:hAnsi="宋体" w:eastAsia="宋体" w:cs="宋体"/>
          <w:color w:val="000"/>
          <w:sz w:val="28"/>
          <w:szCs w:val="28"/>
        </w:rPr>
        <w:t xml:space="preserve">今年以来，市消防救援支队紧紧围绕“喜迎二十大，全力保安全”这一主线，对照“我为群众办实事”实践活动开展“回头看”，真心实意为群众和企业办好事、办实事、解难事，以“四点”发力推动解决人民群众急难愁盼的问题，持续提升为民办实事服务效能。</w:t>
      </w:r>
    </w:p>
    <w:p>
      <w:pPr>
        <w:ind w:left="0" w:right="0" w:firstLine="560"/>
        <w:spacing w:before="450" w:after="450" w:line="312" w:lineRule="auto"/>
      </w:pPr>
      <w:r>
        <w:rPr>
          <w:rFonts w:ascii="宋体" w:hAnsi="宋体" w:eastAsia="宋体" w:cs="宋体"/>
          <w:color w:val="000"/>
          <w:sz w:val="28"/>
          <w:szCs w:val="28"/>
        </w:rPr>
        <w:t xml:space="preserve">立足“政策便民”出发点，在群众最急上出实招。民之所望，政之所向，从制定出台便民利企措施入手，持续优化营商环境。完善容错纠错机制。落实“包容审慎”执法，推行“首违不罚”“轻微不罚”的柔性执法措施，采取教育说服引导、理性监督执法的模式，通过主动服务、柔性执法，推动问题整改。实行“一站式”服务。实行公众聚集场所申请消防安全检查线上申报、异地申报、异地受理，申请资料“一次告知”，对预案、员工培训等资料不全的，实行“容缺受理”“预约审核”，审批结果可采用邮寄、传真或电子邮件送达，实现“全省通办、最多跑一次”。优化消防审批流程。实行消防许可办理“双轨”制，申请人自主选择告知承诺制或者一般程序办理许可事项，选择告知承诺办理的，申请材料齐全、符合法定形式的，当场予以许可;选择直接申请检查办理的，现场检查时间压缩至5个工作日。完善政务公开。依法公开机构设置和工作职能，动态更新消防法律法规规章和规范性文件，及时公布消防便民利企政策，设立信息公开申请、信息查询和办事咨询等服务事项，公开执法职责、执法依据、执法程序、执法结果、办事指南和监督途径。</w:t>
      </w:r>
    </w:p>
    <w:p>
      <w:pPr>
        <w:ind w:left="0" w:right="0" w:firstLine="560"/>
        <w:spacing w:before="450" w:after="450" w:line="312" w:lineRule="auto"/>
      </w:pPr>
      <w:r>
        <w:rPr>
          <w:rFonts w:ascii="宋体" w:hAnsi="宋体" w:eastAsia="宋体" w:cs="宋体"/>
          <w:color w:val="000"/>
          <w:sz w:val="28"/>
          <w:szCs w:val="28"/>
        </w:rPr>
        <w:t xml:space="preserve">把握“服务为民”着力点，在群众最愁上见真情。以不断提高人民群众对消防工作满意度为目标，规范服务流程、提升服务水平、提高行政效率，全方位服务全市企业单位。细化“企业有事马上办”消防服务。主动融入COP15第二阶段会议服务保障工作，全面助推实施城市品质提升“七大行动”，组建技术服务团队，靠前服务指导COP15第二阶段会议指定接待酒店消防改造提升和全市重点工程建设项目消防安全，每月不少于1次参与全市在建工地安全排查工作，规范施工工地消防安全管理。优化提升窗口服务水平。规范全市消防便民服务大厅设置，从硬件、软件上统一标准，强化人员选拔培训，优化、亮化消防便民服务窗口，真正做到“只进一扇门、能办所有事”。推行政务服务“好差评”。全面推行“一案一评”“一事一评”，定期通报消防政务服务“好差评”情况，对“差评”开展全覆盖核查，对“一般”开展执法回访，规范政务服务评价和消防监督执法行为。</w:t>
      </w:r>
    </w:p>
    <w:p>
      <w:pPr>
        <w:ind w:left="0" w:right="0" w:firstLine="560"/>
        <w:spacing w:before="450" w:after="450" w:line="312" w:lineRule="auto"/>
      </w:pPr>
      <w:r>
        <w:rPr>
          <w:rFonts w:ascii="宋体" w:hAnsi="宋体" w:eastAsia="宋体" w:cs="宋体"/>
          <w:color w:val="000"/>
          <w:sz w:val="28"/>
          <w:szCs w:val="28"/>
        </w:rPr>
        <w:t xml:space="preserve">突出“问需于民”关键点，在群众最盼上下功夫。将人民群众对美好生活的向往作为奋斗目标，用心用情用力解决好人民群众关心的实际问题。巩固拓展“消防守护”计划。将消防安全融入全市乡村战略，持续加强省级乡村振兴重点帮扶县禄劝县、寻甸县和东川区农村消防基础设施和消防力量建设，采取定点帮扶和专家遂行检查模式，组织消防救援人员到基层乡镇、农村开展消防安全巡查、检查整改、指导帮扶工作，加大对火灾隐患的整治，投入X万元补助大队购买乡镇专职队器材装备。贴近群众精准宣传。指导各地建设特色消防主题广场和消防街区，依托国家级应急消防科普教育基地、各地消防教育馆和主题公园，积极开展“对外开放”活动，各地消防救援站、消防教育馆对外开放不少于2次/月。组建特色消防志愿宣传队伍，深入开展消防宣传“五进”，分类制作发放宣传海报、消防公益宣传短视频、企业消防网课，推广全民消防安全学习平台，免费开展线上培训，宣传普及消防知识。突出重点精准帮扶。对全市隔离点、留观酒店开展“线上+线下”消防安全指导，确保隔离点日常消防有人管、管得好，打通末端主体管理“最后一公里”。开展消防志愿服务活动，发动消防救援人员、街道社区干部、物业管理企业人员、消防志愿者等多种形式队伍，针对老弱孤寡群体开展敲门式“精准帮扶”活动，提升公众消防安全意识。</w:t>
      </w:r>
    </w:p>
    <w:p>
      <w:pPr>
        <w:ind w:left="0" w:right="0" w:firstLine="560"/>
        <w:spacing w:before="450" w:after="450" w:line="312" w:lineRule="auto"/>
      </w:pPr>
      <w:r>
        <w:rPr>
          <w:rFonts w:ascii="宋体" w:hAnsi="宋体" w:eastAsia="宋体" w:cs="宋体"/>
          <w:color w:val="000"/>
          <w:sz w:val="28"/>
          <w:szCs w:val="28"/>
        </w:rPr>
        <w:t xml:space="preserve">着眼“实事利民”落脚点，在群众最难上暖人心。围绕群众需求，解决群众、企业的难事，不断提升人民群众的获得感、幸福感和安全感。改善城乡人居环境。每月不少于X次到辖区老旧小区、城中村、易地扶贫搬迁安置点等区域开展手把手防火检查，指导开展消防疏散通道治理、电动车违规充电等消防安全整治工作，向全市老旧小区、城中村、自建房出租经营等“小火亡人”火灾防控重点区域完成赠送X具灭火器，助力提供更具消防安全的城乡人居环境。减轻企业困难。对确有经济困难的企业实行暂缓或分期缴纳罚款，审慎采取行政强制措施。对火灾事实清楚，无纠纷异议和重大财产损失和社会影响的火灾，在不影响火灾事故调查前提下，缩小火灾现场封闭范围，压缩封闭时间，最大限度减轻火灾事故调查对企业正常运营产生的影响。持续开展捐资助学。深化“云岭火焰蓝”助学工程，跟进2024年捐资助学对象帮扶，对家庭困难、品学兼优初高中学生开展捐资助学活动，完成X所学校X人的捐资帮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2025-05-02T16:11:46+08:00</dcterms:created>
  <dcterms:modified xsi:type="dcterms:W3CDTF">2025-05-02T16:11:46+08:00</dcterms:modified>
</cp:coreProperties>
</file>

<file path=docProps/custom.xml><?xml version="1.0" encoding="utf-8"?>
<Properties xmlns="http://schemas.openxmlformats.org/officeDocument/2006/custom-properties" xmlns:vt="http://schemas.openxmlformats.org/officeDocument/2006/docPropsVTypes"/>
</file>