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提高认识加强自律不断提高拒腐防变能力</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提高认识加强自律不断提高拒腐防变能力[推荐]提高认识加强自律不断提高拒腐防变能力按照区上的统一安排，要求每个区级领导要给党建联系点讲一次堂课。谈到讲课，特别是讲廉政党课，我真是有些为难，因为一方面自己理论水平有限，另一方面在这方面没有做过系...</w:t>
      </w:r>
    </w:p>
    <w:p>
      <w:pPr>
        <w:ind w:left="0" w:right="0" w:firstLine="560"/>
        <w:spacing w:before="450" w:after="450" w:line="312" w:lineRule="auto"/>
      </w:pPr>
      <w:r>
        <w:rPr>
          <w:rFonts w:ascii="宋体" w:hAnsi="宋体" w:eastAsia="宋体" w:cs="宋体"/>
          <w:color w:val="000"/>
          <w:sz w:val="28"/>
          <w:szCs w:val="28"/>
        </w:rPr>
        <w:t xml:space="preserve">提高认识加强自律不断提高拒腐防变能力</w:t>
      </w:r>
    </w:p>
    <w:p>
      <w:pPr>
        <w:ind w:left="0" w:right="0" w:firstLine="560"/>
        <w:spacing w:before="450" w:after="450" w:line="312" w:lineRule="auto"/>
      </w:pPr>
      <w:r>
        <w:rPr>
          <w:rFonts w:ascii="宋体" w:hAnsi="宋体" w:eastAsia="宋体" w:cs="宋体"/>
          <w:color w:val="000"/>
          <w:sz w:val="28"/>
          <w:szCs w:val="28"/>
        </w:rPr>
        <w:t xml:space="preserve">[推荐]提高认识加强自律不断提高拒腐防变能力</w:t>
      </w:r>
    </w:p>
    <w:p>
      <w:pPr>
        <w:ind w:left="0" w:right="0" w:firstLine="560"/>
        <w:spacing w:before="450" w:after="450" w:line="312" w:lineRule="auto"/>
      </w:pPr>
      <w:r>
        <w:rPr>
          <w:rFonts w:ascii="宋体" w:hAnsi="宋体" w:eastAsia="宋体" w:cs="宋体"/>
          <w:color w:val="000"/>
          <w:sz w:val="28"/>
          <w:szCs w:val="28"/>
        </w:rPr>
        <w:t xml:space="preserve">按照区上的统一安排，要求每个区级领导要给党建联系点讲一次堂课。谈到讲课，特别是讲廉政党课，我真是有些为难，因为一方面自己理论水平有限，另一方面在这方面没有做过系统的研究，因此应该说不具备授课的条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反腐败是关系党和国家生死存亡的严重政治斗争”。胡锦涛同志在中纪委二次全会上指出：“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年至20xx年4月，全国纪检监察机关共立案73万多件，结案70多万件，给予党纪、政纪处分70.8万余人，其中县处级干部23954人，厅级干部1984人，省部级干部（不含军队）71人。20xx年12月至20xx年11月，共立案172649件，结案172571件，其中县处级干部6043人，厅（局）级干部441人，省（部）级干部21人。开除党籍并移送司法机关的8691人，其中县处级412人，省部级干部6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w:t>
      </w:r>
    </w:p>
    <w:p>
      <w:pPr>
        <w:ind w:left="0" w:right="0" w:firstLine="560"/>
        <w:spacing w:before="450" w:after="450" w:line="312" w:lineRule="auto"/>
      </w:pPr>
      <w:r>
        <w:rPr>
          <w:rFonts w:ascii="宋体" w:hAnsi="宋体" w:eastAsia="宋体" w:cs="宋体"/>
          <w:color w:val="000"/>
          <w:sz w:val="28"/>
          <w:szCs w:val="28"/>
        </w:rPr>
        <w:t xml:space="preserve">学习的重点内容有：“三个代表”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12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锦上添花”的事情，更多做“雪中送炭”的工作。用真抓实干奉献群众。带领群众把经济搞上去，为人民干一番事业，把实干为民作为我们全部工作的落脚点，作为衡量我们工作成效的重要尺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2025-08-08T17:59:56+08:00</dcterms:created>
  <dcterms:modified xsi:type="dcterms:W3CDTF">2025-08-08T17:59:56+08:00</dcterms:modified>
</cp:coreProperties>
</file>

<file path=docProps/custom.xml><?xml version="1.0" encoding="utf-8"?>
<Properties xmlns="http://schemas.openxmlformats.org/officeDocument/2006/custom-properties" xmlns:vt="http://schemas.openxmlformats.org/officeDocument/2006/docPropsVTypes"/>
</file>