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项目部党风廉政反腐倡廉工作总结</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在县委、县政府和县纪委的正确领导下，以***新时代中国特色社会主义思想为指导，认真贯彻落实省、市、县纪委全会精神，坚持标本兼治，注重预防，综合治理，惩防并举，紧紧铆盯“廉洁苍溪”，牢牢把住“问责监督”，驰而不息深化作风纪律建设，...</w:t>
      </w:r>
    </w:p>
    <w:p>
      <w:pPr>
        <w:ind w:left="0" w:right="0" w:firstLine="560"/>
        <w:spacing w:before="450" w:after="450" w:line="312" w:lineRule="auto"/>
      </w:pPr>
      <w:r>
        <w:rPr>
          <w:rFonts w:ascii="宋体" w:hAnsi="宋体" w:eastAsia="宋体" w:cs="宋体"/>
          <w:color w:val="000"/>
          <w:sz w:val="28"/>
          <w:szCs w:val="28"/>
        </w:rPr>
        <w:t xml:space="preserve">202_年，在县委、县政府和县纪委的正确领导下，以***新时代中国特色社会主义思想为指导，认真贯彻落实省、市、县纪委全会精神，坚持标本兼治，注重预防，综合治理，惩防并举，紧紧铆盯“廉洁苍溪”，牢牢把住“问责监督”，驰而不息深化作风纪律建设，坚定不移深入开展反腐败伟大斗争。现就一年来党风廉政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一、工作做法及成效</w:t>
      </w:r>
    </w:p>
    <w:p>
      <w:pPr>
        <w:ind w:left="0" w:right="0" w:firstLine="560"/>
        <w:spacing w:before="450" w:after="450" w:line="312" w:lineRule="auto"/>
      </w:pPr>
      <w:r>
        <w:rPr>
          <w:rFonts w:ascii="宋体" w:hAnsi="宋体" w:eastAsia="宋体" w:cs="宋体"/>
          <w:color w:val="000"/>
          <w:sz w:val="28"/>
          <w:szCs w:val="28"/>
        </w:rPr>
        <w:t xml:space="preserve">(一)自觉落实主体责任，始终坚守责任担当。严格落实党风廉政建设责任制，坚持按照谁主管、谁负责的党风廉政建设工作责任制，与班子成员签订“党要管党、从严治党”目标责任书9份；在抓重点、抓典型、抓示范上下功夫，定期安排部署，亲自督促检查。全年办理案件4件，信访件16件，书面诫勉10人，批评教育、责令检查17人，追缴违纪资金1.2173万余。</w:t>
      </w:r>
    </w:p>
    <w:p>
      <w:pPr>
        <w:ind w:left="0" w:right="0" w:firstLine="560"/>
        <w:spacing w:before="450" w:after="450" w:line="312" w:lineRule="auto"/>
      </w:pPr>
      <w:r>
        <w:rPr>
          <w:rFonts w:ascii="宋体" w:hAnsi="宋体" w:eastAsia="宋体" w:cs="宋体"/>
          <w:color w:val="000"/>
          <w:sz w:val="28"/>
          <w:szCs w:val="28"/>
        </w:rPr>
        <w:t xml:space="preserve">(二)强化廉洁教育学习，不断筑牢廉洁根基。我镇始终把坚持学习，增强党员党性意识放在首位，通过固定课堂、移动课堂、网上课堂等多种形式开展党风廉政教育，组织开展党委中心组学习，每周三定期组织镇干部学习，每天开展“学习强国”。结合“不忘初心、牢记使命”主题教育，今年学习了《党章》《*****廉洁自律准则》《*****纪律处分条例》《关于实行党风廉政建设责任制的规定》《中央八项规定》《六项禁令》、《事业单位工作人员处分暂行规定》和《蒲波、侯晓春、彭宇行、刘亚洲严重违纪违法案和赵自学履行主体责任不力案》。针对党员干部在思想作风、学风、工作作风等方面存在的突出问题及干部群众在党风廉政建设和反腐败方面出现的思想认识问题，认真开展检视剖析和批评自我批评，筑牢了全镇干部的思想道德防线。</w:t>
      </w:r>
    </w:p>
    <w:p>
      <w:pPr>
        <w:ind w:left="0" w:right="0" w:firstLine="560"/>
        <w:spacing w:before="450" w:after="450" w:line="312" w:lineRule="auto"/>
      </w:pPr>
      <w:r>
        <w:rPr>
          <w:rFonts w:ascii="宋体" w:hAnsi="宋体" w:eastAsia="宋体" w:cs="宋体"/>
          <w:color w:val="000"/>
          <w:sz w:val="28"/>
          <w:szCs w:val="28"/>
        </w:rPr>
        <w:t xml:space="preserve">(三)扭住暗访监督检查，保障重大决策落实。一是认真贯彻落实中央八项规定和省市县党委关于转变作风有关要求作为加强领导干部作风建设的有力抓手扎实推进，完善印发了《云峰镇机关干部管理规定》，从改进调查研究、精简会议文件、加强督促检查等方面，提出具体措施，有硬性约束、有责任制度、有监督检查、有惩戒措施。二是实行政务公开、收费公开、办事流程公开、办事结果公开，定期通过平台、橱窗、专栏、会议等形式公开公示。三是加强人财物监管力度。严格执行内部财务审批制度、预算审批制度，确保财务工作规范化开展;认真执行各项管理制度，严格考勤、请假、签到等日常管理制度，规定上班时间不做与工作无关的事情；严格控制单位公务接待、出差、用车等公用经费支出，管理使用好项目经费，健全完善财务管理制度，强化履行节约，全面推行廉政建设。</w:t>
      </w:r>
    </w:p>
    <w:p>
      <w:pPr>
        <w:ind w:left="0" w:right="0" w:firstLine="560"/>
        <w:spacing w:before="450" w:after="450" w:line="312" w:lineRule="auto"/>
      </w:pPr>
      <w:r>
        <w:rPr>
          <w:rFonts w:ascii="宋体" w:hAnsi="宋体" w:eastAsia="宋体" w:cs="宋体"/>
          <w:color w:val="000"/>
          <w:sz w:val="28"/>
          <w:szCs w:val="28"/>
        </w:rPr>
        <w:t xml:space="preserve">(四)注重日常风险防控，有力体现组织温度。在全镇开展廉政风险防控管理，按照职权法定、权责一致的要求和谁行使、谁清理及流程清晰、程序合法、权责明确、操作简便的原则，清理各站、所、办和个人岗位权利，逐项审核确定权利事项的类别、行使依据、责任主体，查找风险点，向社会公开，接受干部职工和社会监督，有效杜绝党员干部不廉洁行为发生。积极组织开展水利资金和扶贫项目专项清理。加强对工程立项审批、招标投标、建设管理、质量安全、竣工验收等各个重要环节的监督检查，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年来，我镇党风廉政建设工作取得一定成效，但是，我们也要清醒认识到，我镇的党风廉政建设工作，离县委、县政府的要求还有较大差距：一是少数干部四个意识不强，贯彻党中央、省委和市委的决策部署没有细化落实在具体行动措施上，有的贯彻落实中央八项规定精神不够坚决不力，部分党员领导干部缺少担当精神，不作为、慢作为问题依然存在。二是部分干部在执行上下班制度和纪律方面不到位，不按党员亮身份的要求佩戴党徽，个别干部存在不认真执行请销假制度和外出不报告的现象;三是抓各项制度措施的落实的力度还不够，监督还不到位，违纪现象时有发生。造成上述问题的主要原因有：一是从思想深处对“党建引领全局”核心地位的认识不深刻；二是从制度高度来抓党建工作创新的意识还不鲜明；三是从方法维度来破解党建工作现状的畏难情绪还未消除。</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化主题教育成果，更加注重廉政教育。加强思想理论教育、党性党风党纪教育、社会主义公德、职业道德、家庭美德、个人品德教育和工作业务技能教育。引导党员干部强化纪律意识、严守规矩约束、坚定理想信念、保持政治定力。依托报刊、网站、短信、微信等载体，宣传党纪党规知识，增强教育的针对性和实效性。深化示范教育、警示教育、岗位廉政教育。推行分层分岗差异化教育，有针对性地开展廉政谈话、诫勉谈话等预警教育。</w:t>
      </w:r>
    </w:p>
    <w:p>
      <w:pPr>
        <w:ind w:left="0" w:right="0" w:firstLine="560"/>
        <w:spacing w:before="450" w:after="450" w:line="312" w:lineRule="auto"/>
      </w:pPr>
      <w:r>
        <w:rPr>
          <w:rFonts w:ascii="宋体" w:hAnsi="宋体" w:eastAsia="宋体" w:cs="宋体"/>
          <w:color w:val="000"/>
          <w:sz w:val="28"/>
          <w:szCs w:val="28"/>
        </w:rPr>
        <w:t xml:space="preserve">（二）广泛体现组织关怀，更加注重风险防控。认真贯彻执行省市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促进党员干部廉洁从政，加强制度执行力度建设和扶贫领域专项治理工作。</w:t>
      </w:r>
    </w:p>
    <w:p>
      <w:pPr>
        <w:ind w:left="0" w:right="0" w:firstLine="560"/>
        <w:spacing w:before="450" w:after="450" w:line="312" w:lineRule="auto"/>
      </w:pPr>
      <w:r>
        <w:rPr>
          <w:rFonts w:ascii="宋体" w:hAnsi="宋体" w:eastAsia="宋体" w:cs="宋体"/>
          <w:color w:val="000"/>
          <w:sz w:val="28"/>
          <w:szCs w:val="28"/>
        </w:rPr>
        <w:t xml:space="preserve">（三）着力重大决策落实，更加注重严明纪律。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四）铆盯良好政治生态，更加注重从严执纪。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2025-05-10T09:59:46+08:00</dcterms:created>
  <dcterms:modified xsi:type="dcterms:W3CDTF">2025-05-10T09:59:46+08:00</dcterms:modified>
</cp:coreProperties>
</file>

<file path=docProps/custom.xml><?xml version="1.0" encoding="utf-8"?>
<Properties xmlns="http://schemas.openxmlformats.org/officeDocument/2006/custom-properties" xmlns:vt="http://schemas.openxmlformats.org/officeDocument/2006/docPropsVTypes"/>
</file>