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时光荏苒，转眼已是第三季度。作为大学生入党积极分子的我们要时刻严格要求自己，努力学习，乐于助人。本站为大家带来的预备党员2024年第三季度思想汇报，希望能帮助到大家!　　预备党员2024年第三季度思想汇报　　敬爱的党组织：　　当我开始写这篇...</w:t>
      </w:r>
    </w:p>
    <w:p>
      <w:pPr>
        <w:ind w:left="0" w:right="0" w:firstLine="560"/>
        <w:spacing w:before="450" w:after="450" w:line="312" w:lineRule="auto"/>
      </w:pPr>
      <w:r>
        <w:rPr>
          <w:rFonts w:ascii="宋体" w:hAnsi="宋体" w:eastAsia="宋体" w:cs="宋体"/>
          <w:color w:val="000"/>
          <w:sz w:val="28"/>
          <w:szCs w:val="28"/>
        </w:rPr>
        <w:t xml:space="preserve">时光荏苒，转眼已是第三季度。作为大学生入党积极分子的我们要时刻严格要求自己，努力学习，乐于助人。本站为大家带来的预备党员2024年第三季度思想汇报，希望能帮助到大家![_TAG_h2]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时间过得真快，从我成为一名预备党员到现在已有三个季度了，在组织的关怀和老党员的熏陶下，我的思想不断得到磨练和提高，现向组织汇报一下我第三季度以来在政治、思想、工作等方面的情况：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 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