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10月份大学生入党申请书</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您好!　　当我班的团支书宣布此时我们可以写入党申请书的消息时，我兴奋不已，因为我渴望加入这一神圣的组织已经许久了。　　中国共产党，这个光荣、神圣的组织成立于1921年。它，是无产阶级的政党，是由工人阶级领导的，以中国农民为...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　　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我们能够清楚地看到，当今的国际局势仍是动荡不安的。1998年，美国轰炸了我驻南使馆;202_年，美军用飞机肆无忌惮地飞入我国领空，撞毁我方一侦察机，使我国的主权再次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