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企业积极分子思想汇报</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作为企业员工入党积极分子的我们要严格要求自己，争取早日成为一名正式的共产党员.本站为大家带来的企业积极分子思想汇报，希望能帮助到大家!　　企业积极分子思想汇报　　敬爱的党组织：　　时间过得真快，从递交入党申请书开始到现在已经有一年时间了，在...</w:t>
      </w:r>
    </w:p>
    <w:p>
      <w:pPr>
        <w:ind w:left="0" w:right="0" w:firstLine="560"/>
        <w:spacing w:before="450" w:after="450" w:line="312" w:lineRule="auto"/>
      </w:pPr>
      <w:r>
        <w:rPr>
          <w:rFonts w:ascii="宋体" w:hAnsi="宋体" w:eastAsia="宋体" w:cs="宋体"/>
          <w:color w:val="000"/>
          <w:sz w:val="28"/>
          <w:szCs w:val="28"/>
        </w:rPr>
        <w:t xml:space="preserve">作为企业员工入党积极分子的我们要严格要求自己，争取早日成为一名正式的共产党员.本站为大家带来的企业积极分子思想汇报，希望能帮助到大家![_TAG_h2]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已是2024第一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xx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