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2024年第二季度积极分子思想汇报</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建立入党积极分子动态管理机制，及时调整不合格人员，是加强入党积极分子队伍建设的一项重要措施，也是切实保证发展党员质量的需要。下面是本站为大家带来的2024年第二季度积极分子思想汇报，希望能帮助到大家!　　2024年第二季度积极分子思想汇报　...</w:t>
      </w:r>
    </w:p>
    <w:p>
      <w:pPr>
        <w:ind w:left="0" w:right="0" w:firstLine="560"/>
        <w:spacing w:before="450" w:after="450" w:line="312" w:lineRule="auto"/>
      </w:pPr>
      <w:r>
        <w:rPr>
          <w:rFonts w:ascii="宋体" w:hAnsi="宋体" w:eastAsia="宋体" w:cs="宋体"/>
          <w:color w:val="000"/>
          <w:sz w:val="28"/>
          <w:szCs w:val="28"/>
        </w:rPr>
        <w:t xml:space="preserve">建立入党积极分子动态管理机制，及时调整不合格人员，是加强入党积极分子队伍建设的一项重要措施，也是切实保证发展党员质量的需要。下面是本站为大家带来的2024年第二季度积极分子思想汇报，希望能帮助到大家![_TAG_h2]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 “两会”报道和阅读了政府工作报告，对我们中国共产党人创造的成绩感到自豪。作为一名预备党员，必须时刻要以党员身份严格要求自己，上好成长“必修课”，不断锤炼忠诚和信仰品格。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2025-06-16T17:01:56+08:00</dcterms:created>
  <dcterms:modified xsi:type="dcterms:W3CDTF">2025-06-16T17:01:56+08:00</dcterms:modified>
</cp:coreProperties>
</file>

<file path=docProps/custom.xml><?xml version="1.0" encoding="utf-8"?>
<Properties xmlns="http://schemas.openxmlformats.org/officeDocument/2006/custom-properties" xmlns:vt="http://schemas.openxmlformats.org/officeDocument/2006/docPropsVTypes"/>
</file>