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 思想汇报2024积极分子</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不知不觉间又过去一年的时间了。回首过去的岁月，我收获了许多，也失去了许多，既有取得的进步，成功的喜悦，也有失败后的苦恼，以下是本站分享的思想汇报 思想汇报2024积极分子，希望能帮助到大家!　　思想汇报 思想汇报2024积极分子　　敬爱的党...</w:t>
      </w:r>
    </w:p>
    <w:p>
      <w:pPr>
        <w:ind w:left="0" w:right="0" w:firstLine="560"/>
        <w:spacing w:before="450" w:after="450" w:line="312" w:lineRule="auto"/>
      </w:pPr>
      <w:r>
        <w:rPr>
          <w:rFonts w:ascii="宋体" w:hAnsi="宋体" w:eastAsia="宋体" w:cs="宋体"/>
          <w:color w:val="000"/>
          <w:sz w:val="28"/>
          <w:szCs w:val="28"/>
        </w:rPr>
        <w:t xml:space="preserve">不知不觉间又过去一年的时间了。回首过去的岁月，我收获了许多，也失去了许多，既有取得的进步，成功的喜悦，也有失败后的苦恼，以下是本站分享的思想汇报 思想汇报2024积极分子，希望能帮助到大家![_TAG_h2]　　思想汇报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谈治国理政》，深入学习***总书记系列重要讲话精神，特别是***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 思想汇报2024积极分子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2025-05-02T10:11:02+08:00</dcterms:created>
  <dcterms:modified xsi:type="dcterms:W3CDTF">2025-05-02T10:11:02+08:00</dcterms:modified>
</cp:coreProperties>
</file>

<file path=docProps/custom.xml><?xml version="1.0" encoding="utf-8"?>
<Properties xmlns="http://schemas.openxmlformats.org/officeDocument/2006/custom-properties" xmlns:vt="http://schemas.openxmlformats.org/officeDocument/2006/docPropsVTypes"/>
</file>