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关于2024年第四季度思想汇报结合时事【十四篇】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以下是为大家整理的关于20_年第四季度思想汇报结合时事的文章14篇 ,欢迎品鉴！【篇一】2...</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以下是为大家整理的关于20_年第四季度思想汇报结合时事的文章14篇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日前，习近平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w:t>
      </w:r>
    </w:p>
    <w:p>
      <w:pPr>
        <w:ind w:left="0" w:right="0" w:firstLine="560"/>
        <w:spacing w:before="450" w:after="450" w:line="312" w:lineRule="auto"/>
      </w:pPr>
      <w:r>
        <w:rPr>
          <w:rFonts w:ascii="宋体" w:hAnsi="宋体" w:eastAsia="宋体" w:cs="宋体"/>
          <w:color w:val="000"/>
          <w:sz w:val="28"/>
          <w:szCs w:val="28"/>
        </w:rPr>
        <w:t xml:space="preserve">　　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 86 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 月 28 日上午 10 时)，全国已有 376 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【篇七】20_年第四季度思想汇报结合时事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【篇九】20_年第四季度思想汇报结合时事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【篇十】20_年第四季度思想汇报结合时事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四次思想汇报，在这段时间里，我完成了从入党积极分子到预备党员的质的飞跃，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较前两个月做得相对比较出色的地方。现在我将这第四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学生，我曾无数次的设想过自己的未来，并清楚地意识到自己即将面对的生活。所以，一直以来，每一个对自己有帮助的机会，我都没有错过，因为我知道，机会一旦错过，就不会再有第二次。在今年学院安排的顶岗实习中，我很幸运，被安排在__新闻中心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__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时候，正逢假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20_年__12月2__日</w:t>
      </w:r>
    </w:p>
    <w:p>
      <w:pPr>
        <w:ind w:left="0" w:right="0" w:firstLine="560"/>
        <w:spacing w:before="450" w:after="450" w:line="312" w:lineRule="auto"/>
      </w:pPr>
      <w:r>
        <w:rPr>
          <w:rFonts w:ascii="黑体" w:hAnsi="黑体" w:eastAsia="黑体" w:cs="黑体"/>
          <w:color w:val="000000"/>
          <w:sz w:val="36"/>
          <w:szCs w:val="36"/>
          <w:b w:val="1"/>
          <w:bCs w:val="1"/>
        </w:rPr>
        <w:t xml:space="preserve">【篇十二】20_年第四季度思想汇报结合时事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【篇十三】20_年第四季度思想汇报结合时事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【篇十四】20_年第四季度思想汇报结合时事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