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2024年第一季度入党积极分子思想汇报范文(精选10篇)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作为一名积极的党员，他决心与党中央保持一致。党的教育再先进,作风再端正,思想再解放,都要认真学习领会。 以下是为大家整理的关于20_年第一季度入党积极分子思想汇报的文章10篇 ,欢迎品鉴！第一篇: 20_年第一季度入党积极分子思想汇报　　敬...</w:t>
      </w:r>
    </w:p>
    <w:p>
      <w:pPr>
        <w:ind w:left="0" w:right="0" w:firstLine="560"/>
        <w:spacing w:before="450" w:after="450" w:line="312" w:lineRule="auto"/>
      </w:pPr>
      <w:r>
        <w:rPr>
          <w:rFonts w:ascii="宋体" w:hAnsi="宋体" w:eastAsia="宋体" w:cs="宋体"/>
          <w:color w:val="000"/>
          <w:sz w:val="28"/>
          <w:szCs w:val="28"/>
        </w:rPr>
        <w:t xml:space="preserve">作为一名积极的党员，他决心与党中央保持一致。党的教育再先进,作风再端正,思想再解放,都要认真学习领会。 以下是为大家整理的关于20_年第一季度入党积极分子思想汇报的文章10篇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20__年_12月_15日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习近平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习近平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习近平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习近平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没有一个冬天能够阻挡春天的脚步，我相信在以习近平同志为核心的党中央的坚强领导下，一定能够战胜疫情。我也会在疫情防控第一线发热发光、贡献力量，请党组织继续考验我!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&gt;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20__年12_月_8</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20_年12_月15_日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请党组织在实践中考验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2025-06-15T18:45:24+08:00</dcterms:created>
  <dcterms:modified xsi:type="dcterms:W3CDTF">2025-06-15T18:45:24+08:00</dcterms:modified>
</cp:coreProperties>
</file>

<file path=docProps/custom.xml><?xml version="1.0" encoding="utf-8"?>
<Properties xmlns="http://schemas.openxmlformats.org/officeDocument/2006/custom-properties" xmlns:vt="http://schemas.openxmlformats.org/officeDocument/2006/docPropsVTypes"/>
</file>