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化学实验心得体会（优质18篇）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化学实验心得体会篇一在未参加本次培训前我们学院曾试...</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一、树立为教学服务意识，协助任课教师搞好演示实验和学生实验。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二、熟悉仪器、药品存放的位置，并把药品摆整齐，仪器擦干净。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七、保持实验室、准备室、药品柜、实验台的卫生。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八、认真对待每位教师的评议，不断提高工作水平。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为提高实验室的使用率，期初订好科学教学实验计划，编排好实验课程总表，备好实验器材。凡教学大纲与教材规定做的演示与分组实验，我们都想办法给学生开出。分组实验的材料有四个来源：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4、发动学生平时注意收集各利废旧物品。</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w:t>
      </w:r>
    </w:p>
    <w:p>
      <w:pPr>
        <w:ind w:left="0" w:right="0" w:firstLine="560"/>
        <w:spacing w:before="450" w:after="450" w:line="312" w:lineRule="auto"/>
      </w:pPr>
      <w:r>
        <w:rPr>
          <w:rFonts w:ascii="宋体" w:hAnsi="宋体" w:eastAsia="宋体" w:cs="宋体"/>
          <w:color w:val="000"/>
          <w:sz w:val="28"/>
          <w:szCs w:val="28"/>
        </w:rPr>
        <w:t xml:space="preserve">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化学实验心得体会篇九</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化学实验心得体会篇十一</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化学实验心得体会篇十二</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化学实验心得体会篇十三</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化学实验心得体会篇十四</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化学实验心得体会篇十五</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化学实验心得体会篇十六</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化学实验心得体会篇十七</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化学实验心得体会篇十八</w:t>
      </w:r>
    </w:p>
    <w:p>
      <w:pPr>
        <w:ind w:left="0" w:right="0" w:firstLine="560"/>
        <w:spacing w:before="450" w:after="450" w:line="312" w:lineRule="auto"/>
      </w:pPr>
      <w:r>
        <w:rPr>
          <w:rFonts w:ascii="宋体" w:hAnsi="宋体" w:eastAsia="宋体" w:cs="宋体"/>
          <w:color w:val="000"/>
          <w:sz w:val="28"/>
          <w:szCs w:val="28"/>
        </w:rPr>
        <w:t xml:space="preserve">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宋体" w:hAnsi="宋体" w:eastAsia="宋体" w:cs="宋体"/>
          <w:color w:val="000"/>
          <w:sz w:val="28"/>
          <w:szCs w:val="28"/>
        </w:rPr>
        <w:t xml:space="preserve">五、注重家庭小实验。</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2025-05-02T06:16:03+08:00</dcterms:created>
  <dcterms:modified xsi:type="dcterms:W3CDTF">2025-05-02T06:16:03+08:00</dcterms:modified>
</cp:coreProperties>
</file>

<file path=docProps/custom.xml><?xml version="1.0" encoding="utf-8"?>
<Properties xmlns="http://schemas.openxmlformats.org/officeDocument/2006/custom-properties" xmlns:vt="http://schemas.openxmlformats.org/officeDocument/2006/docPropsVTypes"/>
</file>