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地勘单位营改增后订合同应注意的问题</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 地勘单位涉及营改增 202_～202_年以来，财政部与国家税务总局发布了一系列增值税管理办法。根据应税服务范围注释二规定，工程勘察勘探服务属于现代服务业之一。工程勘察勘探服务，是指在采矿、工程施工以前对地形、地质构造、地下资源蕴藏情况...</w:t>
      </w:r>
    </w:p>
    <w:p>
      <w:pPr>
        <w:ind w:left="0" w:right="0" w:firstLine="560"/>
        <w:spacing w:before="450" w:after="450" w:line="312" w:lineRule="auto"/>
      </w:pPr>
      <w:r>
        <w:rPr>
          <w:rFonts w:ascii="宋体" w:hAnsi="宋体" w:eastAsia="宋体" w:cs="宋体"/>
          <w:color w:val="000"/>
          <w:sz w:val="28"/>
          <w:szCs w:val="28"/>
        </w:rPr>
        <w:t xml:space="preserve">1 地勘单位涉及营改增</w:t>
      </w:r>
    </w:p>
    <w:p>
      <w:pPr>
        <w:ind w:left="0" w:right="0" w:firstLine="560"/>
        <w:spacing w:before="450" w:after="450" w:line="312" w:lineRule="auto"/>
      </w:pPr>
      <w:r>
        <w:rPr>
          <w:rFonts w:ascii="宋体" w:hAnsi="宋体" w:eastAsia="宋体" w:cs="宋体"/>
          <w:color w:val="000"/>
          <w:sz w:val="28"/>
          <w:szCs w:val="28"/>
        </w:rPr>
        <w:t xml:space="preserve">202_～202_年以来，财政部与国家税务总局发布了一系列增值税管理办法。根据应税服务范围注释二规定，工程勘察勘探服务属于现代服务业之一。工程勘察勘探服务，是指在采矿、工程施工以前对地形、地质构造、地下资源蕴藏情况进行实地调查的业务活动。与地勘单位工作范围契合。试点地区从纳税人自新旧税制转换之日起，由缴纳营业税改为缴纳增值税;勘探/勘察适用6%税率。</w:t>
      </w:r>
    </w:p>
    <w:p>
      <w:pPr>
        <w:ind w:left="0" w:right="0" w:firstLine="560"/>
        <w:spacing w:before="450" w:after="450" w:line="312" w:lineRule="auto"/>
      </w:pPr>
      <w:r>
        <w:rPr>
          <w:rFonts w:ascii="宋体" w:hAnsi="宋体" w:eastAsia="宋体" w:cs="宋体"/>
          <w:color w:val="000"/>
          <w:sz w:val="28"/>
          <w:szCs w:val="28"/>
        </w:rPr>
        <w:t xml:space="preserve">2 地勘单位税改前后的税负变化营改增前后税负变化例证：</w:t>
      </w:r>
    </w:p>
    <w:p>
      <w:pPr>
        <w:ind w:left="0" w:right="0" w:firstLine="560"/>
        <w:spacing w:before="450" w:after="450" w:line="312" w:lineRule="auto"/>
      </w:pPr>
      <w:r>
        <w:rPr>
          <w:rFonts w:ascii="宋体" w:hAnsi="宋体" w:eastAsia="宋体" w:cs="宋体"/>
          <w:color w:val="000"/>
          <w:sz w:val="28"/>
          <w:szCs w:val="28"/>
        </w:rPr>
        <w:t xml:space="preserve">2.1 勘探勘察</w:t>
      </w:r>
    </w:p>
    <w:p>
      <w:pPr>
        <w:ind w:left="0" w:right="0" w:firstLine="560"/>
        <w:spacing w:before="450" w:after="450" w:line="312" w:lineRule="auto"/>
      </w:pPr>
      <w:r>
        <w:rPr>
          <w:rFonts w:ascii="宋体" w:hAnsi="宋体" w:eastAsia="宋体" w:cs="宋体"/>
          <w:color w:val="000"/>
          <w:sz w:val="28"/>
          <w:szCs w:val="28"/>
        </w:rPr>
        <w:t xml:space="preserve">(改革前5%税率缴营业税，改革后按6%的税率缴纳增值税)例1：假设某单位每年勘探勘察营业收入为140万，营业成本为120万。若交营业税，则营业税=1405%=7万，应缴所得税=(140-120-7)25%=3.25万元，则二税合计10.25万元。若交增值税，则增值税=(140-120)6%=1.2(假设可扣进项税)，应缴所得税=(140-120)25%=5，则二税合计6.2万。税制改革后税负下降10.25-6.2=4.05万元。</w:t>
      </w:r>
    </w:p>
    <w:p>
      <w:pPr>
        <w:ind w:left="0" w:right="0" w:firstLine="560"/>
        <w:spacing w:before="450" w:after="450" w:line="312" w:lineRule="auto"/>
      </w:pPr>
      <w:r>
        <w:rPr>
          <w:rFonts w:ascii="宋体" w:hAnsi="宋体" w:eastAsia="宋体" w:cs="宋体"/>
          <w:color w:val="000"/>
          <w:sz w:val="28"/>
          <w:szCs w:val="28"/>
        </w:rPr>
        <w:t xml:space="preserve">2.2 部分现代化服务业地质勘查</w:t>
      </w:r>
    </w:p>
    <w:p>
      <w:pPr>
        <w:ind w:left="0" w:right="0" w:firstLine="560"/>
        <w:spacing w:before="450" w:after="450" w:line="312" w:lineRule="auto"/>
      </w:pPr>
      <w:r>
        <w:rPr>
          <w:rFonts w:ascii="宋体" w:hAnsi="宋体" w:eastAsia="宋体" w:cs="宋体"/>
          <w:color w:val="000"/>
          <w:sz w:val="28"/>
          <w:szCs w:val="28"/>
        </w:rPr>
        <w:t xml:space="preserve">勘察被列为现代服务行业，并且适用6%的税率征收增值税税率。例2：甲乙丙三个公司为本次税改的一般现代服务企业，三个公司构成该行业的一条完整的产业链。缴营业税时：该行业甲乙丙三个公司缴纳税金=(5000+8000+10000)5%=1150改征增值税后：该行业甲乙丙三个公司缴纳税金=(5000+8000-5000+10000-8000)6%=600税制改革后税负下降1150-600=5503 地勘单位营改增后签订合同时应注意的问题营改增后，合同中约定的出具发票时间，即为纳税时间点非常重要，签订合同时履行期限时应十分小心。根据《中华人民共和国增值税暂行条例》(中华人民共和国国务院令第538号)和《中华人民共和国增值税暂行条例实施细则》(财政部国家税务总局第50号令)的规定，增值税纳税义务发生时间：销售货物或者应税劳务，为收讫销售款项或者取得索取销售款项凭据的当天;先开具发票的，为开具发票的当天。根据《营业税改征增值税试点实施办法》第五章第四十一条第一款增值税纳税义务发生时间为：纳税人提供应税服务并收讫销售款项或者取得索取销售款项凭据的当天;先开具发票的，为开具发票的当天。所谓收讫销售款项，是指纳税人提供应税服务过程中或者完成后收到款项。所谓取得索取销售款项凭据的当天，是指书面合同确定的付款日期;未签订书面合同或者书面合同未确定付款日期的，为应税服务完成的当天。</w:t>
      </w:r>
    </w:p>
    <w:p>
      <w:pPr>
        <w:ind w:left="0" w:right="0" w:firstLine="560"/>
        <w:spacing w:before="450" w:after="450" w:line="312" w:lineRule="auto"/>
      </w:pPr>
      <w:r>
        <w:rPr>
          <w:rFonts w:ascii="宋体" w:hAnsi="宋体" w:eastAsia="宋体" w:cs="宋体"/>
          <w:color w:val="000"/>
          <w:sz w:val="28"/>
          <w:szCs w:val="28"/>
        </w:rPr>
        <w:t xml:space="preserve">3.1 现有合同履行结算方式</w:t>
      </w:r>
    </w:p>
    <w:p>
      <w:pPr>
        <w:ind w:left="0" w:right="0" w:firstLine="560"/>
        <w:spacing w:before="450" w:after="450" w:line="312" w:lineRule="auto"/>
      </w:pPr>
      <w:r>
        <w:rPr>
          <w:rFonts w:ascii="宋体" w:hAnsi="宋体" w:eastAsia="宋体" w:cs="宋体"/>
          <w:color w:val="000"/>
          <w:sz w:val="28"/>
          <w:szCs w:val="28"/>
        </w:rPr>
        <w:t xml:space="preserve">怎么写好实践中经常使用的语言：乙方签订协议后开具发票;甲方在取得发票后15个工作日内向乙方结算全部费用。(作者建议：增值税发票不可提前开出)本合同签订之日起，乙方向甲方提供正式报告，同时甲方向乙方支付全部工作费用。(作者指出：此日期约定不明确具体)预付工程款5万元，余款在工程结束后提交报告地勘单位营改增后订合同应注意的事项张晓伟 赵文颖 徐丽丽(辽宁省第十地质大队，辽宁 抚顺 113007)摘要：文章主要论述了地勘单位营业税改增值税，税改前后税负变化以及签订合同时需要注意的几个问题，主要有现有合同履行结算方式怎么写好，是不是一手交钱一手交票增值税发票，写明确价格含税好还是不含税好，税改后是不是要调整合同指标，明确被告知延迟结算的如何解决等。一次性付清，工程款结算以实际完成工作量结算。(作者认为：这样约定很好)本合同勘查费用5万元，本合同签订后，报告提交时一次性支付。(作者认为：这样约定很好)3.2 是不是一手交钱，一手交票增值税发票两种计税规定不同，导致选择产生不同开始计税时间：</w:t>
      </w:r>
    </w:p>
    <w:p>
      <w:pPr>
        <w:ind w:left="0" w:right="0" w:firstLine="560"/>
        <w:spacing w:before="450" w:after="450" w:line="312" w:lineRule="auto"/>
      </w:pPr>
      <w:r>
        <w:rPr>
          <w:rFonts w:ascii="宋体" w:hAnsi="宋体" w:eastAsia="宋体" w:cs="宋体"/>
          <w:color w:val="000"/>
          <w:sz w:val="28"/>
          <w:szCs w:val="28"/>
        </w:rPr>
        <w:t xml:space="preserve">3.2.1 营业税。</w:t>
      </w:r>
    </w:p>
    <w:p>
      <w:pPr>
        <w:ind w:left="0" w:right="0" w:firstLine="560"/>
        <w:spacing w:before="450" w:after="450" w:line="312" w:lineRule="auto"/>
      </w:pPr>
      <w:r>
        <w:rPr>
          <w:rFonts w:ascii="宋体" w:hAnsi="宋体" w:eastAsia="宋体" w:cs="宋体"/>
          <w:color w:val="000"/>
          <w:sz w:val="28"/>
          <w:szCs w:val="28"/>
        </w:rPr>
        <w:t xml:space="preserve">《营业税条例实施细则》第二十四条、第十二条所称收讫营业收入款项，是指纳税人应税行为发生过程中或者完成后收取的款项。条例第十二条所称取得索取营业收入款项凭据的当天，为书面合同确定的付款日期的当天;未签订书面合同或者书面合同未确定付款日期的，为应税行为完成的当天。未取得实际到账收入可以不交税。</w:t>
      </w:r>
    </w:p>
    <w:p>
      <w:pPr>
        <w:ind w:left="0" w:right="0" w:firstLine="560"/>
        <w:spacing w:before="450" w:after="450" w:line="312" w:lineRule="auto"/>
      </w:pPr>
      <w:r>
        <w:rPr>
          <w:rFonts w:ascii="宋体" w:hAnsi="宋体" w:eastAsia="宋体" w:cs="宋体"/>
          <w:color w:val="000"/>
          <w:sz w:val="28"/>
          <w:szCs w:val="28"/>
        </w:rPr>
        <w:t xml:space="preserve">3.2.2 增值税。</w:t>
      </w:r>
    </w:p>
    <w:p>
      <w:pPr>
        <w:ind w:left="0" w:right="0" w:firstLine="560"/>
        <w:spacing w:before="450" w:after="450" w:line="312" w:lineRule="auto"/>
      </w:pPr>
      <w:r>
        <w:rPr>
          <w:rFonts w:ascii="宋体" w:hAnsi="宋体" w:eastAsia="宋体" w:cs="宋体"/>
          <w:color w:val="000"/>
          <w:sz w:val="28"/>
          <w:szCs w:val="28"/>
        </w:rPr>
        <w:t xml:space="preserve">根据《增值税条例实施细则》第十九条第一项规定：增值税纳税义务发生时间：销售货物或者应税劳务，为收讫销售款项或者取得索取销售款项凭据的当天;先开具发票的，为开具发票的当天。无论是否实际到账收入都要完税。据此，作者建议适用增值税时，一手交钱一手交发票。建议合同中可约定：付款日开具增值税发票或约定：凭结算单按实开具发票，并且，将结算单作为合同的一部分;一般情况下不使用挂账方式开具增值税发票。有利的合同条款是交付压覆矿产评价报告后三个月内付款，付款时开具发票，以开发票日为合同结算日。不利合同条款是交付压覆矿产评价报告后开具发票，三个月内付款。</w:t>
      </w:r>
    </w:p>
    <w:p>
      <w:pPr>
        <w:ind w:left="0" w:right="0" w:firstLine="560"/>
        <w:spacing w:before="450" w:after="450" w:line="312" w:lineRule="auto"/>
      </w:pPr>
      <w:r>
        <w:rPr>
          <w:rFonts w:ascii="宋体" w:hAnsi="宋体" w:eastAsia="宋体" w:cs="宋体"/>
          <w:color w:val="000"/>
          <w:sz w:val="28"/>
          <w:szCs w:val="28"/>
        </w:rPr>
        <w:t xml:space="preserve">3.3 写明确价格</w:t>
      </w:r>
    </w:p>
    <w:p>
      <w:pPr>
        <w:ind w:left="0" w:right="0" w:firstLine="560"/>
        <w:spacing w:before="450" w:after="450" w:line="312" w:lineRule="auto"/>
      </w:pPr>
      <w:r>
        <w:rPr>
          <w:rFonts w:ascii="宋体" w:hAnsi="宋体" w:eastAsia="宋体" w:cs="宋体"/>
          <w:color w:val="000"/>
          <w:sz w:val="28"/>
          <w:szCs w:val="28"/>
        </w:rPr>
        <w:t xml:space="preserve">含税好还是不含税好增值税发票具有价值，取得增值税发票要必须支付对价，故此含税谈价较为宜。《增值税条例》第一条：在中华人民共和国境内销售货物或者提供加工、修理修配劳务以及进口货物的单位和个人，为增值税的纳税人，应当依照本条例缴纳增值税。故此，约定价格后另加增值税是唯一的选择。例如：勘察处某勘察合同中，取费额含税价10万元，构成方式为9.4(1+6%)，不含税价格即为9.4万元，如果不提及增加增值税，价格本质上下调了0.6万元。谈判过程中，要注意明确含税价或不含税价的区别。根据谈判结果，标明合同价格是含税价或不含税价。多采用默示方式达成一致。</w:t>
      </w:r>
    </w:p>
    <w:p>
      <w:pPr>
        <w:ind w:left="0" w:right="0" w:firstLine="560"/>
        <w:spacing w:before="450" w:after="450" w:line="312" w:lineRule="auto"/>
      </w:pPr>
      <w:r>
        <w:rPr>
          <w:rFonts w:ascii="宋体" w:hAnsi="宋体" w:eastAsia="宋体" w:cs="宋体"/>
          <w:color w:val="000"/>
          <w:sz w:val="28"/>
          <w:szCs w:val="28"/>
        </w:rPr>
        <w:t xml:space="preserve">3.4 税改后要时不时要调整</w:t>
      </w:r>
    </w:p>
    <w:p>
      <w:pPr>
        <w:ind w:left="0" w:right="0" w:firstLine="560"/>
        <w:spacing w:before="450" w:after="450" w:line="312" w:lineRule="auto"/>
      </w:pPr>
      <w:r>
        <w:rPr>
          <w:rFonts w:ascii="宋体" w:hAnsi="宋体" w:eastAsia="宋体" w:cs="宋体"/>
          <w:color w:val="000"/>
          <w:sz w:val="28"/>
          <w:szCs w:val="28"/>
        </w:rPr>
        <w:t xml:space="preserve">合同指标例如：地质七分队在税务辅导期，从敖汉旗铜矿勘查项目取得收入800万元(含税)。税务局通知应缴税款。应领取发票额是多少?预交增值税税款额=800万/(1+6%)6%=45.28万。实际收入=800-45.28=754.72万元。所以，如果预计取得800万元收入。那么，合同额应为800(1+6%)=848万元，年底多实现48万元收入方可达到实际收入800万元的指标，否则实际收入754.72万元，达不到指标要求。</w:t>
      </w:r>
    </w:p>
    <w:p>
      <w:pPr>
        <w:ind w:left="0" w:right="0" w:firstLine="560"/>
        <w:spacing w:before="450" w:after="450" w:line="312" w:lineRule="auto"/>
      </w:pPr>
      <w:r>
        <w:rPr>
          <w:rFonts w:ascii="宋体" w:hAnsi="宋体" w:eastAsia="宋体" w:cs="宋体"/>
          <w:color w:val="000"/>
          <w:sz w:val="28"/>
          <w:szCs w:val="28"/>
        </w:rPr>
        <w:t xml:space="preserve">3.5 明确被告知延迟结算的怎么办</w:t>
      </w:r>
    </w:p>
    <w:p>
      <w:pPr>
        <w:ind w:left="0" w:right="0" w:firstLine="560"/>
        <w:spacing w:before="450" w:after="450" w:line="312" w:lineRule="auto"/>
      </w:pPr>
      <w:r>
        <w:rPr>
          <w:rFonts w:ascii="宋体" w:hAnsi="宋体" w:eastAsia="宋体" w:cs="宋体"/>
          <w:color w:val="000"/>
          <w:sz w:val="28"/>
          <w:szCs w:val="28"/>
        </w:rPr>
        <w:t xml:space="preserve">已经被明确告知，或者预计必将延迟付款，确实有必要的，可以及时补充修改合同结算时间协议作为合同一部分。结算日到期、仍然不能结算，就要不断续签《结算延迟单》，直至结算为止。明确向税务机关表明结算未发生，同时也有利于防止诉讼时效的灭失。另外，未签订书面合同或者书面合同未确定付款日期的，则为应税服务完成的当天。钱也没进来，税也交出去了，那是要吃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