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[关键词] 贸易结构 经济增长 四川贸易 实证 研究一、 引言经过三十年的改革开放，我国对外贸易得到迅速 发展 。无论从进出口的规模、进出口商品结构还是我国贸易对全球贸易的贡献来看，我国都已经成为一个名副其实的贸易大国。在既有的贸易与经济...</w:t>
      </w:r>
    </w:p>
    <w:p>
      <w:pPr>
        <w:ind w:left="0" w:right="0" w:firstLine="560"/>
        <w:spacing w:before="450" w:after="450" w:line="312" w:lineRule="auto"/>
      </w:pPr>
      <w:r>
        <w:rPr>
          <w:rFonts w:ascii="宋体" w:hAnsi="宋体" w:eastAsia="宋体" w:cs="宋体"/>
          <w:color w:val="000"/>
          <w:sz w:val="28"/>
          <w:szCs w:val="28"/>
        </w:rPr>
        <w:t xml:space="preserve">[关键词] 贸易结构 经济增长 四川贸易 实证 研究</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经过三十年的改革开放，我国对外贸易得到迅速 发展 。无论从进出口的规模、进出口商品结构还是我国贸易对全球贸易的贡献来看，我国都已经成为一个名副其实的贸易大国。在既有的贸易与经济增长关系的研究中，我国对外贸易规模与经济增长关系的探讨有相当多的 文献 ，但对外贸易结构 问题 的研究却相对较少。“ 中国 成为一个贸易大国的重要方面正是对外贸易结构的迅速提升”202_，忽略贸易结构问题的研究注定是存在偏颇的。 国内外部分学者探讨了贸易结构与经济增长的关系。Lee（1995）根据新贸易和新增长 理论 ，强调一国国内含有先进技术的进出口投入到国内生产，可直接提高国内既有生产函数的效率，进而最终导致经济增长。Keller（1999）通过不同贸易结构与技术转移 影响 本国TFP的视角，发现国内TFP的增加与进口份额存在正相关关系。关于贸易结构与经济增长关系的研究也存在着一些不同的结论。如国内学者王永齐（200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但是徐光耀（202_）得出了在不同的贸易结构下，进口贸易对我国经济增长有不同促进作用的结论，李兵（202_）的研究表明工业制成品进口对我国经济增长有长期稳定的促进作用，而初级产品进口则有抑制作用。</w:t>
      </w:r>
    </w:p>
    <w:p>
      <w:pPr>
        <w:ind w:left="0" w:right="0" w:firstLine="560"/>
        <w:spacing w:before="450" w:after="450" w:line="312" w:lineRule="auto"/>
      </w:pPr>
      <w:r>
        <w:rPr>
          <w:rFonts w:ascii="宋体" w:hAnsi="宋体" w:eastAsia="宋体" w:cs="宋体"/>
          <w:color w:val="000"/>
          <w:sz w:val="28"/>
          <w:szCs w:val="28"/>
        </w:rPr>
        <w:t xml:space="preserve">二、变量、数据与研究方法</w:t>
      </w:r>
    </w:p>
    <w:p>
      <w:pPr>
        <w:ind w:left="0" w:right="0" w:firstLine="560"/>
        <w:spacing w:before="450" w:after="450" w:line="312" w:lineRule="auto"/>
      </w:pPr>
      <w:r>
        <w:rPr>
          <w:rFonts w:ascii="宋体" w:hAnsi="宋体" w:eastAsia="宋体" w:cs="宋体"/>
          <w:color w:val="000"/>
          <w:sz w:val="28"/>
          <w:szCs w:val="28"/>
        </w:rPr>
        <w:t xml:space="preserve">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 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 问题 ，必须进行协整检验，因此我们选择在多变量VAR系统中的考察具有一定的合理性。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 研究 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 分析</w:t>
      </w:r>
    </w:p>
    <w:p>
      <w:pPr>
        <w:ind w:left="0" w:right="0" w:firstLine="560"/>
        <w:spacing w:before="450" w:after="450" w:line="312" w:lineRule="auto"/>
      </w:pPr>
      <w:r>
        <w:rPr>
          <w:rFonts w:ascii="宋体" w:hAnsi="宋体" w:eastAsia="宋体" w:cs="宋体"/>
          <w:color w:val="000"/>
          <w:sz w:val="28"/>
          <w:szCs w:val="28"/>
        </w:rPr>
        <w:t xml:space="preserve">1.单位根检验。由于几乎所有表示绝对量指标的宏观经济变量都是非平稳的，具有时间趋势。因此我们在对变量进行具体分析之前，需要首先检验其平稳性。本文用ADF单位根检验 方法 对变量的水平和一阶差分进行平稳性检验，其中，检验过程中滞后期的确定采用AIC最小准则，以保证残差值非自相关性。检验结果如表1。</w:t>
      </w:r>
    </w:p>
    <w:p>
      <w:pPr>
        <w:ind w:left="0" w:right="0" w:firstLine="560"/>
        <w:spacing w:before="450" w:after="450" w:line="312" w:lineRule="auto"/>
      </w:pPr>
      <w:r>
        <w:rPr>
          <w:rFonts w:ascii="宋体" w:hAnsi="宋体" w:eastAsia="宋体" w:cs="宋体"/>
          <w:color w:val="000"/>
          <w:sz w:val="28"/>
          <w:szCs w:val="28"/>
        </w:rPr>
        <w:t xml:space="preserve">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在选择滞后阶数时，一方面要使滞后数足够大，以便能完整地反映所构造模型的动态特征。但是另一方面，滞后数越大，需要估计的参数也就越多，模型的自由度就减少。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通过对各最优滞后期模型进行AR视图检验，VAR模型所有根的模的倒数均小于1，即位于单位圆内时，VAR模型是稳定的。</w:t>
      </w:r>
    </w:p>
    <w:p>
      <w:pPr>
        <w:ind w:left="0" w:right="0" w:firstLine="560"/>
        <w:spacing w:before="450" w:after="450" w:line="312" w:lineRule="auto"/>
      </w:pPr>
      <w:r>
        <w:rPr>
          <w:rFonts w:ascii="宋体" w:hAnsi="宋体" w:eastAsia="宋体" w:cs="宋体"/>
          <w:color w:val="000"/>
          <w:sz w:val="28"/>
          <w:szCs w:val="28"/>
        </w:rPr>
        <w:t xml:space="preserve">为判断变量之间是否存在长期均衡关系，采用Johansen提出的方法来检验变量之间的协整关系。通过对原始数据序列的分析来确定数据空间中是否存在线性趋势，并根据迹统计量和最大特征值统计量所得的结果，从而确定我们选择的检验形式（具体检验步骤略），综合检验结果见表2。</w:t>
      </w:r>
    </w:p>
    <w:p>
      <w:pPr>
        <w:ind w:left="0" w:right="0" w:firstLine="560"/>
        <w:spacing w:before="450" w:after="450" w:line="312" w:lineRule="auto"/>
      </w:pPr>
      <w:r>
        <w:rPr>
          <w:rFonts w:ascii="宋体" w:hAnsi="宋体" w:eastAsia="宋体" w:cs="宋体"/>
          <w:color w:val="000"/>
          <w:sz w:val="28"/>
          <w:szCs w:val="28"/>
        </w:rPr>
        <w:t xml:space="preserve">＊表示在5％的显著性水平下拒绝原假设</w:t>
      </w:r>
    </w:p>
    <w:p>
      <w:pPr>
        <w:ind w:left="0" w:right="0" w:firstLine="560"/>
        <w:spacing w:before="450" w:after="450" w:line="312" w:lineRule="auto"/>
      </w:pPr>
      <w:r>
        <w:rPr>
          <w:rFonts w:ascii="宋体" w:hAnsi="宋体" w:eastAsia="宋体" w:cs="宋体"/>
          <w:color w:val="000"/>
          <w:sz w:val="28"/>
          <w:szCs w:val="28"/>
        </w:rPr>
        <w:t xml:space="preserve">由表2可以发现，迹统计量表明三者无协整关系，而最大特征值统计量表明存在一个协整关系。相应的协整方程为：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2025-08-13T04:31:09+08:00</dcterms:created>
  <dcterms:modified xsi:type="dcterms:W3CDTF">2025-08-13T04:31:09+08:00</dcterms:modified>
</cp:coreProperties>
</file>

<file path=docProps/custom.xml><?xml version="1.0" encoding="utf-8"?>
<Properties xmlns="http://schemas.openxmlformats.org/officeDocument/2006/custom-properties" xmlns:vt="http://schemas.openxmlformats.org/officeDocument/2006/docPropsVTypes"/>
</file>