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能力结构与经济合作的关系模型研究</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【摘要】基于贸易引力模型、相互依赖 理论 以及“支配—依附”理论，本文 研究 了能力结构与区域 经济 合作的关系模型，通过对 中国 地区能力结构的差异 分析 和东亚其它国家能力结构的评价，说明东亚经济合作是分层次的，中国参与有利于合作的稳...</w:t>
      </w:r>
    </w:p>
    <w:p>
      <w:pPr>
        <w:ind w:left="0" w:right="0" w:firstLine="560"/>
        <w:spacing w:before="450" w:after="450" w:line="312" w:lineRule="auto"/>
      </w:pPr>
      <w:r>
        <w:rPr>
          <w:rFonts w:ascii="宋体" w:hAnsi="宋体" w:eastAsia="宋体" w:cs="宋体"/>
          <w:color w:val="000"/>
          <w:sz w:val="28"/>
          <w:szCs w:val="28"/>
        </w:rPr>
        <w:t xml:space="preserve">【摘要】基于贸易引力模型、相互依赖 理论 以及“支配—依附”理论，本文 研究 了能力结构与区域 经济 合作的关系模型，通过对 中国 地区能力结构的差异 分析 和东亚其它国家能力结构的评价，说明东亚经济合作是分层次的，中国参与有利于合作的稳定，日本的参与有利于合作效率的提高。</w:t>
      </w:r>
    </w:p>
    <w:p>
      <w:pPr>
        <w:ind w:left="0" w:right="0" w:firstLine="560"/>
        <w:spacing w:before="450" w:after="450" w:line="312" w:lineRule="auto"/>
      </w:pPr>
      <w:r>
        <w:rPr>
          <w:rFonts w:ascii="宋体" w:hAnsi="宋体" w:eastAsia="宋体" w:cs="宋体"/>
          <w:color w:val="000"/>
          <w:sz w:val="28"/>
          <w:szCs w:val="28"/>
        </w:rPr>
        <w:t xml:space="preserve">【关键词】能力结构 经济合作 东亚</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二、能力结构与地区经济合作的关系模型</w:t>
      </w:r>
    </w:p>
    <w:p>
      <w:pPr>
        <w:ind w:left="0" w:right="0" w:firstLine="560"/>
        <w:spacing w:before="450" w:after="450" w:line="312" w:lineRule="auto"/>
      </w:pPr>
      <w:r>
        <w:rPr>
          <w:rFonts w:ascii="宋体" w:hAnsi="宋体" w:eastAsia="宋体" w:cs="宋体"/>
          <w:color w:val="000"/>
          <w:sz w:val="28"/>
          <w:szCs w:val="28"/>
        </w:rPr>
        <w:t xml:space="preserve">一般情况下发达国家的能力结构强于发展中国家的，并且无论从贸易还是从投资的角度，大多数发达国家和发展中国家的经济合作实践经验以及国际贸易和投资理论都表明，两个地区在开展经济合作时能力结构较强一方的贸易条件较好、投资收益比重较大，相反，能力结构较弱一方的贸易条件较差、投资收益比重较小，并且这种状况会随着合作双方能力结构差异的存在而持续存在。若能力结构较弱一方不能迅速提升其能力结构，那么这种地区经济合作的长期稳定是不可能的。因此，合作双方能力结构的匹配性包括能力结构之间的耦合性和总能力结构的相近性，是长期稳定开展地区经济合作的决定因素。根据能力结构的定义，可通过一套较为完整的多层的指标体系对能力结构进行评价，得到地区能力结构指数，反映总能力结构，用CSI表示，而地区能力结构之间的耦合性可用</w:t>
      </w:r>
    </w:p>
    <w:p>
      <w:pPr>
        <w:ind w:left="0" w:right="0" w:firstLine="560"/>
        <w:spacing w:before="450" w:after="450" w:line="312" w:lineRule="auto"/>
      </w:pPr>
      <w:r>
        <w:rPr>
          <w:rFonts w:ascii="宋体" w:hAnsi="宋体" w:eastAsia="宋体" w:cs="宋体"/>
          <w:color w:val="000"/>
          <w:sz w:val="28"/>
          <w:szCs w:val="28"/>
        </w:rPr>
        <w:t xml:space="preserve">（1）式表示。</w:t>
      </w:r>
    </w:p>
    <w:p>
      <w:pPr>
        <w:ind w:left="0" w:right="0" w:firstLine="560"/>
        <w:spacing w:before="450" w:after="450" w:line="312" w:lineRule="auto"/>
      </w:pPr>
      <w:r>
        <w:rPr>
          <w:rFonts w:ascii="宋体" w:hAnsi="宋体" w:eastAsia="宋体" w:cs="宋体"/>
          <w:color w:val="000"/>
          <w:sz w:val="28"/>
          <w:szCs w:val="28"/>
        </w:rPr>
        <w:t xml:space="preserve">当CAB越大时，说明AB两个地区能力结构的耦合性越好。两个地区的总能力结构指数越相近和能力结构耦合性指数越大，两个地区开展经济合作的可能性越大。图1是具体的能力结构与地区经济合作可能性的关系图。在图1中，首先可以认为扇形AOB、扇形AOC和扇形BOC分别代表了两个开展地区经济合作的总收益、A地区收益和B地区收益；其次可以认为OA和OB的斜率分别是A和B地区能力结构指数的函数；最后可以认为合作边界ab即OA和OB的长度也是取决于A和B地区的能力结构。</w:t>
      </w:r>
    </w:p>
    <w:p>
      <w:pPr>
        <w:ind w:left="0" w:right="0" w:firstLine="560"/>
        <w:spacing w:before="450" w:after="450" w:line="312" w:lineRule="auto"/>
      </w:pPr>
      <w:r>
        <w:rPr>
          <w:rFonts w:ascii="宋体" w:hAnsi="宋体" w:eastAsia="宋体" w:cs="宋体"/>
          <w:color w:val="000"/>
          <w:sz w:val="28"/>
          <w:szCs w:val="28"/>
        </w:rPr>
        <w:t xml:space="preserve">三、“10+3”能力结构评价</w:t>
      </w:r>
    </w:p>
    <w:p>
      <w:pPr>
        <w:ind w:left="0" w:right="0" w:firstLine="560"/>
        <w:spacing w:before="450" w:after="450" w:line="312" w:lineRule="auto"/>
      </w:pPr>
      <w:r>
        <w:rPr>
          <w:rFonts w:ascii="宋体" w:hAnsi="宋体" w:eastAsia="宋体" w:cs="宋体"/>
          <w:color w:val="000"/>
          <w:sz w:val="28"/>
          <w:szCs w:val="28"/>
        </w:rPr>
        <w:t xml:space="preserve">根据能力结构的定义，通过配置能力、发展能力、开放能力和技术能力各方面对能力结构进行评价，其中配置能力的评价指标包括了经济总量、人口总量、 社会 消费品零售总额、进出口总量、投资总额、FDI吸收量和产业结构等七项；发展能力的包括了人均GDP、GDP增长率和产业结构等三项；开放能力的包括了进出口总量、FDI吸收量、外贸依存度和单位生产总值FDI吸收量等四项；技术能力的包括了产业结构、全员劳动生率和R&amp;D占GDP比重等三项。通过所选择指标对反映和揭示能力结构状态的情况进行分析，着重考虑主成分分析法对数据全面性和相关性的要求，采用算术平均法对各国或地区的能力结构指数进行估计。202_年中国东中西地区、东盟10国和日韩的能力结构评价结果如表1所示。</w:t>
      </w:r>
    </w:p>
    <w:p>
      <w:pPr>
        <w:ind w:left="0" w:right="0" w:firstLine="560"/>
        <w:spacing w:before="450" w:after="450" w:line="312" w:lineRule="auto"/>
      </w:pPr>
      <w:r>
        <w:rPr>
          <w:rFonts w:ascii="宋体" w:hAnsi="宋体" w:eastAsia="宋体" w:cs="宋体"/>
          <w:color w:val="000"/>
          <w:sz w:val="28"/>
          <w:szCs w:val="28"/>
        </w:rPr>
        <w:t xml:space="preserve">四、基于“10+3”能力结构差异的东亚 经济 合作 分析</w:t>
      </w:r>
    </w:p>
    <w:p>
      <w:pPr>
        <w:ind w:left="0" w:right="0" w:firstLine="560"/>
        <w:spacing w:before="450" w:after="450" w:line="312" w:lineRule="auto"/>
      </w:pPr>
      <w:r>
        <w:rPr>
          <w:rFonts w:ascii="宋体" w:hAnsi="宋体" w:eastAsia="宋体" w:cs="宋体"/>
          <w:color w:val="000"/>
          <w:sz w:val="28"/>
          <w:szCs w:val="28"/>
        </w:rPr>
        <w:t xml:space="preserve">根据“10+3”能力结构的差异及其匹配性，在东亚经济合作中存在明显的三个不同合作层次。一是以日本、新加坡、中国东部和韩国为主的具有较大合作范围和较高合作效率的层次。二是以文莱、马来西亚、中国中部、泰国和印尼为主的合作范围和合作效率有一定局限的层次。三是以越南、中国西部、菲律宾、柬埔寨、缅甸和老挝为主的合作范围较小和合作效率较低的层次。能力结构较强的日本、新加坡和韩国就难于与能力结构较弱的老挝、缅甸、柬埔寨开展自由持续稳定的地区经济合作。</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地区经济一体化 理论 除了建立在空间经济理论、贸易创造及转移理论、大市场及规模效应理论的基础上还必须建立在相互依赖理论的基础上，合作的双方只有形成相互依赖才可能实现地区经济较为完全的一体化。而能力结构相近的国家或地区开展自由贸易等经济合作，有利于避免“普雷维什—辛格”假说的出现，有利于地区经济合作利益的合理分配，能形成较好的相互依赖。针对中国地区能力结构特点，开展与能力结构较弱国家的“南南”合作能够避免市场狭小、贸易创造及转移少、分工联系差、规模效应不明显等不利条件；开展与能力结构较强的“南北”合作能够突出利用发达国家的投资、引进发达国家的先进技术、 学习 发达国家的管理制度等有利条件。中国地区能力结构的差异特点使中国既能够承接来自发展水平较高国家的经济合作，又能够连接与发展水平较低国家的经济合作。基于中国能够参与东亚经济合作中的不同层次，中国在参与东亚经济合作中应采取多样化的合作机制。同时，日本突出的能力结构能为东亚经济合作带来更高的效率，能较快地推进东亚经济合作的发展。这样，通过能力结构与经济合作的关系分析，中国是东亚经济合作的“稳定器”，日本是东亚经济合作的“推进器”。</w:t>
      </w:r>
    </w:p>
    <w:p>
      <w:pPr>
        <w:ind w:left="0" w:right="0" w:firstLine="560"/>
        <w:spacing w:before="450" w:after="450" w:line="312" w:lineRule="auto"/>
      </w:pPr>
      <w:r>
        <w:rPr>
          <w:rFonts w:ascii="宋体" w:hAnsi="宋体" w:eastAsia="宋体" w:cs="宋体"/>
          <w:color w:val="000"/>
          <w:sz w:val="28"/>
          <w:szCs w:val="28"/>
        </w:rPr>
        <w:t xml:space="preserve">（注：本文系云南大学人文社科项目“地区能力结构与区域合作的关系模型 研究 ”的研究成果。）</w:t>
      </w:r>
    </w:p>
    <w:p>
      <w:pPr>
        <w:ind w:left="0" w:right="0" w:firstLine="560"/>
        <w:spacing w:before="450" w:after="450" w:line="312" w:lineRule="auto"/>
      </w:pPr>
      <w:r>
        <w:rPr>
          <w:rFonts w:ascii="宋体" w:hAnsi="宋体" w:eastAsia="宋体" w:cs="宋体"/>
          <w:color w:val="000"/>
          <w:sz w:val="28"/>
          <w:szCs w:val="28"/>
        </w:rPr>
        <w:t xml:space="preserve">【 参考 文献 】 [2] 杨先明、李娅：基于能力结构的泛珠江区域合作[J]．广东 社会 科学，202_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 刘宏松：东亚经济一体化的约束条件与当前模式选择[J]．亚太经济，202_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伍贻康：东亚一体化 发展 态势和内外条件的点评[J]．亚太经济，202_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 傅骊元：新世纪的东亚:合作与发展[J]．经济科学，202_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 邱丹阳：东亚合作进程的制约因素探析[J]．学术研究，202_</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2025-08-13T07:07:37+08:00</dcterms:created>
  <dcterms:modified xsi:type="dcterms:W3CDTF">2025-08-13T07:07:37+08:00</dcterms:modified>
</cp:coreProperties>
</file>

<file path=docProps/custom.xml><?xml version="1.0" encoding="utf-8"?>
<Properties xmlns="http://schemas.openxmlformats.org/officeDocument/2006/custom-properties" xmlns:vt="http://schemas.openxmlformats.org/officeDocument/2006/docPropsVTypes"/>
</file>