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经济复苏后中国宏观经济政策走向研究</w:t>
      </w:r>
      <w:bookmarkEnd w:id="1"/>
    </w:p>
    <w:p>
      <w:pPr>
        <w:jc w:val="center"/>
        <w:spacing w:before="0" w:after="450"/>
      </w:pPr>
      <w:r>
        <w:rPr>
          <w:rFonts w:ascii="Arial" w:hAnsi="Arial" w:eastAsia="Arial" w:cs="Arial"/>
          <w:color w:val="999999"/>
          <w:sz w:val="20"/>
          <w:szCs w:val="20"/>
        </w:rPr>
        <w:t xml:space="preserve">来源：网络  作者：醉人清风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[摘 要]后危机时代，及早做好退出战略部署和 经济 政策调整对经济健康、可持续 发展 具有重要意义。无论 中国 经济是否出现二次探底，总体宏观经济政策调整重点方向应该及早明确，应该在宏观经济政策目标和工具更好相互协调的基础上，培育新竞争力，...</w:t>
      </w:r>
    </w:p>
    <w:p>
      <w:pPr>
        <w:ind w:left="0" w:right="0" w:firstLine="560"/>
        <w:spacing w:before="450" w:after="450" w:line="312" w:lineRule="auto"/>
      </w:pPr>
      <w:r>
        <w:rPr>
          <w:rFonts w:ascii="宋体" w:hAnsi="宋体" w:eastAsia="宋体" w:cs="宋体"/>
          <w:color w:val="000"/>
          <w:sz w:val="28"/>
          <w:szCs w:val="28"/>
        </w:rPr>
        <w:t xml:space="preserve">[摘 要]后危机时代，及早做好退出战略部署和 经济 政策调整对经济健康、可持续 发展 具有重要意义。无论 中国 经济是否出现二次探底，总体宏观经济政策调整重点方向应该及早明确，应该在宏观经济政策目标和工具更好相互协调的基础上，培育新竞争力，推行产权结构和产业结构调整，进一步转变政府职能，增收节支， 科学 、精细理财。培育资本市场，加强国际 金融 合作。</w:t>
      </w:r>
    </w:p>
    <w:p>
      <w:pPr>
        <w:ind w:left="0" w:right="0" w:firstLine="560"/>
        <w:spacing w:before="450" w:after="450" w:line="312" w:lineRule="auto"/>
      </w:pPr>
      <w:r>
        <w:rPr>
          <w:rFonts w:ascii="宋体" w:hAnsi="宋体" w:eastAsia="宋体" w:cs="宋体"/>
          <w:color w:val="000"/>
          <w:sz w:val="28"/>
          <w:szCs w:val="28"/>
        </w:rPr>
        <w:t xml:space="preserve">[关键词]后金融危机时代；宏观经济；战略转型</w:t>
      </w:r>
    </w:p>
    <w:p>
      <w:pPr>
        <w:ind w:left="0" w:right="0" w:firstLine="560"/>
        <w:spacing w:before="450" w:after="450" w:line="312" w:lineRule="auto"/>
      </w:pPr>
      <w:r>
        <w:rPr>
          <w:rFonts w:ascii="宋体" w:hAnsi="宋体" w:eastAsia="宋体" w:cs="宋体"/>
          <w:color w:val="000"/>
          <w:sz w:val="28"/>
          <w:szCs w:val="28"/>
        </w:rPr>
        <w:t xml:space="preserve">(四)固定资产投资快速增长，房地产价格小幅上涨</w:t>
      </w:r>
    </w:p>
    <w:p>
      <w:pPr>
        <w:ind w:left="0" w:right="0" w:firstLine="560"/>
        <w:spacing w:before="450" w:after="450" w:line="312" w:lineRule="auto"/>
      </w:pPr>
      <w:r>
        <w:rPr>
          <w:rFonts w:ascii="宋体" w:hAnsi="宋体" w:eastAsia="宋体" w:cs="宋体"/>
          <w:color w:val="000"/>
          <w:sz w:val="28"/>
          <w:szCs w:val="28"/>
        </w:rPr>
        <w:t xml:space="preserve">三、 科学 研判经济形势，及早规划前瞻政策</w:t>
      </w:r>
    </w:p>
    <w:p>
      <w:pPr>
        <w:ind w:left="0" w:right="0" w:firstLine="560"/>
        <w:spacing w:before="450" w:after="450" w:line="312" w:lineRule="auto"/>
      </w:pPr>
      <w:r>
        <w:rPr>
          <w:rFonts w:ascii="宋体" w:hAnsi="宋体" w:eastAsia="宋体" w:cs="宋体"/>
          <w:color w:val="000"/>
          <w:sz w:val="28"/>
          <w:szCs w:val="28"/>
        </w:rPr>
        <w:t xml:space="preserve">“病来如山倒，病去如抽丝”。医治好重病后，调养很关键。近期，中国宏观经济政策目标从“两防”到“一保一控”，再到“保增长”，与之相对应，财政政策和货币政策由稳健的和从紧的转向积极的和适度宽松的。经济危机总会过去，那么，下一步中国应该思考调整宏观经济政策，将“十二五”规划与“十一五”规划稳步对接。</w:t>
      </w:r>
    </w:p>
    <w:p>
      <w:pPr>
        <w:ind w:left="0" w:right="0" w:firstLine="560"/>
        <w:spacing w:before="450" w:after="450" w:line="312" w:lineRule="auto"/>
      </w:pPr>
      <w:r>
        <w:rPr>
          <w:rFonts w:ascii="宋体" w:hAnsi="宋体" w:eastAsia="宋体" w:cs="宋体"/>
          <w:color w:val="000"/>
          <w:sz w:val="28"/>
          <w:szCs w:val="28"/>
        </w:rPr>
        <w:t xml:space="preserve">(一)实现战略转型，培育新竞争力</w:t>
      </w:r>
    </w:p>
    <w:p>
      <w:pPr>
        <w:ind w:left="0" w:right="0" w:firstLine="560"/>
        <w:spacing w:before="450" w:after="450" w:line="312" w:lineRule="auto"/>
      </w:pPr>
      <w:r>
        <w:rPr>
          <w:rFonts w:ascii="宋体" w:hAnsi="宋体" w:eastAsia="宋体" w:cs="宋体"/>
          <w:color w:val="000"/>
          <w:sz w:val="28"/>
          <w:szCs w:val="28"/>
        </w:rPr>
        <w:t xml:space="preserve">一是产业政策方面，以新能源、环保汽车、生物工程等为突破口，占领新兴产业制高点，发展低碳经济。重点开发可再生生物质能源和风力、水力、太阳能等新型能源。二是区域发展战略方面，加快制定城市群发展战略，提升城市竞争力。随着经济全球化加深，中国的城市群参与国际分工越来越广泛。研究表明，国外资本对中国投资将主要依据 现代 城市群的经济结构和竞争力进行战略布局。今后，应提高中国城市群发展速度和质量，配套制定相关的 法律 制度、空间规划和管理制度，在城市群内，培育具有核心竞争力的产业、 企业 和产品。三是决策机制方面，构建科学、民主决策机制，降低决策风险，提高政府行政管理竞争力。现代社会的公共风险需要政府及时、有效、低成本地化解，对政府科学决策机制提出了挑战。政府应科学论证、合理规划，提高决策效率、降低决策成本，并致力于提高行政管理效率。</w:t>
      </w:r>
    </w:p>
    <w:p>
      <w:pPr>
        <w:ind w:left="0" w:right="0" w:firstLine="560"/>
        <w:spacing w:before="450" w:after="450" w:line="312" w:lineRule="auto"/>
      </w:pPr>
      <w:r>
        <w:rPr>
          <w:rFonts w:ascii="宋体" w:hAnsi="宋体" w:eastAsia="宋体" w:cs="宋体"/>
          <w:color w:val="000"/>
          <w:sz w:val="28"/>
          <w:szCs w:val="28"/>
        </w:rPr>
        <w:t xml:space="preserve">(二)推行产权结构和产业结构调整</w:t>
      </w:r>
    </w:p>
    <w:p>
      <w:pPr>
        <w:ind w:left="0" w:right="0" w:firstLine="560"/>
        <w:spacing w:before="450" w:after="450" w:line="312" w:lineRule="auto"/>
      </w:pPr>
      <w:r>
        <w:rPr>
          <w:rFonts w:ascii="宋体" w:hAnsi="宋体" w:eastAsia="宋体" w:cs="宋体"/>
          <w:color w:val="000"/>
          <w:sz w:val="28"/>
          <w:szCs w:val="28"/>
        </w:rPr>
        <w:t xml:space="preserve">在社会主义市场经济体制改革中，中国逐步建立和完善了多种所有制市场结构。但是，仍然有部分垄断行业和公共服务部门产权结构单一，进入门槛高，民间资本进入空间窄。除涉密行业外，无论是 自然 垄断行业，还是行政垄断行业，提高市场化程度，推行产权多元化改革，是实现产权结构调整的必然趋势，比如铁路、电信、电力等；另一方面，今后，政府应打破行业垄断，推行公共事业单位改革。政府应主要通过制定市场规制，让市场在资源配置中起基础性作用。一些社会事业部门，比如 体育 、 教育 、卫生、社会保障等，也应允许更多民间资本进入。</w:t>
      </w:r>
    </w:p>
    <w:p>
      <w:pPr>
        <w:ind w:left="0" w:right="0" w:firstLine="560"/>
        <w:spacing w:before="450" w:after="450" w:line="312" w:lineRule="auto"/>
      </w:pPr>
      <w:r>
        <w:rPr>
          <w:rFonts w:ascii="宋体" w:hAnsi="宋体" w:eastAsia="宋体" w:cs="宋体"/>
          <w:color w:val="000"/>
          <w:sz w:val="28"/>
          <w:szCs w:val="28"/>
        </w:rPr>
        <w:t xml:space="preserve">(三)培育资本市场，加强国际 金融 合作</w:t>
      </w:r>
    </w:p>
    <w:p>
      <w:pPr>
        <w:ind w:left="0" w:right="0" w:firstLine="560"/>
        <w:spacing w:before="450" w:after="450" w:line="312" w:lineRule="auto"/>
      </w:pPr>
      <w:r>
        <w:rPr>
          <w:rFonts w:ascii="宋体" w:hAnsi="宋体" w:eastAsia="宋体" w:cs="宋体"/>
          <w:color w:val="000"/>
          <w:sz w:val="28"/>
          <w:szCs w:val="28"/>
        </w:rPr>
        <w:t xml:space="preserve">继续加大推进资本市场培育力度，开展多种形式的资本市场创新。推进创业板市场建设力度，扩大三板市场试点范围，解决创业投资和中小企业融资难的问题。一国经济持续稳定增长的关键是健康的金融体系。在生产全球化、贸易一体化和金融全球化背景下，任何国家的金融市场都很难独善其身。加强金融监管、促进金融合作以及增强金融抗风险能力是一国金融立足国际金融市场的关键。一是完善金融监管机构和体系，建立有效的金融创新监管体系，防止过度套利行为发生。二是加强国际金融合作。进一步建立双边货币互换、多边外汇储备库建设等多种形式的区域金融合作，并适度推进人民币国际化。三是增强金融机构和体系风险防范能力。一方面，充分利用危机后的恢复时机增强中国金融机构和体系的国际竞争力；另一方面，实现外汇资产保值增值。</w:t>
      </w:r>
    </w:p>
    <w:p>
      <w:pPr>
        <w:ind w:left="0" w:right="0" w:firstLine="560"/>
        <w:spacing w:before="450" w:after="450" w:line="312" w:lineRule="auto"/>
      </w:pPr>
      <w:r>
        <w:rPr>
          <w:rFonts w:ascii="宋体" w:hAnsi="宋体" w:eastAsia="宋体" w:cs="宋体"/>
          <w:color w:val="000"/>
          <w:sz w:val="28"/>
          <w:szCs w:val="28"/>
        </w:rPr>
        <w:t xml:space="preserve">(四)转变政府职能，增收节支，科学、精细理财</w:t>
      </w:r>
    </w:p>
    <w:p>
      <w:pPr>
        <w:ind w:left="0" w:right="0" w:firstLine="560"/>
        <w:spacing w:before="450" w:after="450" w:line="312" w:lineRule="auto"/>
      </w:pPr>
      <w:r>
        <w:rPr>
          <w:rFonts w:ascii="宋体" w:hAnsi="宋体" w:eastAsia="宋体" w:cs="宋体"/>
          <w:color w:val="000"/>
          <w:sz w:val="28"/>
          <w:szCs w:val="28"/>
        </w:rPr>
        <w:t xml:space="preserve">经济复苏后，过渡时期应逐步转向实施适度积极的财政政策，进而转向稳健的财政政策。未来财政工作的重点不仅仅是切好蛋糕，更应该注重做大、做强蛋糕，在财政收入方面做好文章。树立大财政思想，既要有财，更要有政。既要保证财政收入稳定增长，又要不与民争利。正确处理政府收入与居民收入关系，做到国民收入分配比例合理化。从税收收入看，今后工作的重点是扩大税源，保证税收增量渐进发展。一是扩大资源税征收范围。为了改变长期以来实行的资源低价政策，提高资源利用效率，保护资源，资源税改革应在经济复苏后扩大征收范围。二是试行个人所得税转型，探索综合和分类相结合的有中国特色的个人所得税制。当前的个人所得税征收主要是以分类征收为主，没有达到调节收入分配差距的需要。个人所得税改革应着力减轻中低收入阶层的税负。三是试点物业税。在继续物业税试点评估“空转”的基础上，进行分层价值评估，适时推出物业税。四是继续做好增值税转型工作。增值税转型有利于改变重复征税，减轻企业税负，提升企业竞争力。</w:t>
      </w:r>
    </w:p>
    <w:p>
      <w:pPr>
        <w:ind w:left="0" w:right="0" w:firstLine="560"/>
        <w:spacing w:before="450" w:after="450" w:line="312" w:lineRule="auto"/>
      </w:pPr>
      <w:r>
        <w:rPr>
          <w:rFonts w:ascii="宋体" w:hAnsi="宋体" w:eastAsia="宋体" w:cs="宋体"/>
          <w:color w:val="000"/>
          <w:sz w:val="28"/>
          <w:szCs w:val="28"/>
        </w:rPr>
        <w:t xml:space="preserve">在开源的同时仍需节流。从财政支出看，明确财政支出重点，增收节支，防范财政风险。一是转变政府职能，缩减行政开支。在经济复苏后，政府应该“瘦身”，调整政府机构，建设高效廉洁的政府，提高政府供给公共服务效率。二是继续提高财政预算透明度，保证精细化、科学化。信息透明是现代文明的一个基本准则，财政预算信息透明是实现人的基本人权，也是保证正确履行公民委托责任的需要。在美国，一次预算编制就相当于一部法律的制定过程，预算制定、执行、监督三权独立，相互监督，并实行全过程公开。尽快实现财政预算透明法制化，加快政府预算信息公开改革步伐，达到精细化、科学化管理的需要。三是继续加大基础设施、医疗、社保、就业等领域的投入力度，促发展，保民生。明确财政支出重点是提高财政支出效率的前提。同时，这些领域也是和谐社会建设的重点领域。四是构建财政风险识别、评估和防范的全方位调控体系。财政风险防范要与金融结构风险防范紧密结合，不可单线作战。</w:t>
      </w:r>
    </w:p>
    <w:p>
      <w:pPr>
        <w:ind w:left="0" w:right="0" w:firstLine="560"/>
        <w:spacing w:before="450" w:after="450" w:line="312" w:lineRule="auto"/>
      </w:pPr>
      <w:r>
        <w:rPr>
          <w:rFonts w:ascii="宋体" w:hAnsi="宋体" w:eastAsia="宋体" w:cs="宋体"/>
          <w:color w:val="000"/>
          <w:sz w:val="28"/>
          <w:szCs w:val="28"/>
        </w:rPr>
        <w:t xml:space="preserve">(五)宏观经济政策目标和工具要相互配合</w:t>
      </w:r>
    </w:p>
    <w:p>
      <w:pPr>
        <w:ind w:left="0" w:right="0" w:firstLine="560"/>
        <w:spacing w:before="450" w:after="450" w:line="312" w:lineRule="auto"/>
      </w:pPr>
      <w:r>
        <w:rPr>
          <w:rFonts w:ascii="宋体" w:hAnsi="宋体" w:eastAsia="宋体" w:cs="宋体"/>
          <w:color w:val="000"/>
          <w:sz w:val="28"/>
          <w:szCs w:val="28"/>
        </w:rPr>
        <w:t xml:space="preserve">受国内外经济形势变化影响，中国宏观经济政策总是在相机选择中不断调整。202_年，经济政策目标是保持经济平稳较快增长，防止经济出现周期性波动。202_年，妥善处理经济增长的质量、效益和速度关系成为宏观经济调整的工作重点。202_年，在风云变幻的国际、国内形势下，中国宏观经济调控经历了大调整，从“双防”到“一保一控”，再到“保增长、扩内需”。202_年，保持经济平稳较快发展是首要任务，有效结合“保增长、扩内需、调结构、保民生”，把促进经济增长方式转变和调结构作为根本出路。今后，宏观调控政策要与政策目标相互配合，避免内部均衡和外部均衡的冲突。有效的政策工具是实现政策目标的前提，政策目标要与政策工具相匹配。应该认识到各种政策工具配合是达到政策效果的重要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2025-08-13T04:21:01+08:00</dcterms:created>
  <dcterms:modified xsi:type="dcterms:W3CDTF">2025-08-13T04:21:01+08:00</dcterms:modified>
</cp:coreProperties>
</file>

<file path=docProps/custom.xml><?xml version="1.0" encoding="utf-8"?>
<Properties xmlns="http://schemas.openxmlformats.org/officeDocument/2006/custom-properties" xmlns:vt="http://schemas.openxmlformats.org/officeDocument/2006/docPropsVTypes"/>
</file>