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取消所得税先征后返对上市公司业绩的影响</w:t>
      </w:r>
      <w:bookmarkEnd w:id="1"/>
    </w:p>
    <w:p>
      <w:pPr>
        <w:jc w:val="center"/>
        <w:spacing w:before="0" w:after="450"/>
      </w:pPr>
      <w:r>
        <w:rPr>
          <w:rFonts w:ascii="Arial" w:hAnsi="Arial" w:eastAsia="Arial" w:cs="Arial"/>
          <w:color w:val="999999"/>
          <w:sz w:val="20"/>
          <w:szCs w:val="20"/>
        </w:rPr>
        <w:t xml:space="preserve">来源：网络  作者：莲雾凝露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取消所得税先征后返对上市公司业绩的影响 取消所得税先征后返对上市公司业绩的影响 取消所得税先征后返对上市公司业绩的影响 202_年颁发的有关所得税先征后返的三个文件 202_年10月13日,财政部印发了财税[202_]99号文件《关于进一步...</w:t>
      </w:r>
    </w:p>
    <w:p>
      <w:pPr>
        <w:ind w:left="0" w:right="0" w:firstLine="560"/>
        <w:spacing w:before="450" w:after="450" w:line="312" w:lineRule="auto"/>
      </w:pPr>
      <w:r>
        <w:rPr>
          <w:rFonts w:ascii="宋体" w:hAnsi="宋体" w:eastAsia="宋体" w:cs="宋体"/>
          <w:color w:val="000"/>
          <w:sz w:val="28"/>
          <w:szCs w:val="28"/>
        </w:rPr>
        <w:t xml:space="preserve">取消所得税先征后返对上市公司业绩的影响 取消所得税先征后返对上市公司业绩的影响 取消所得税先征后返对上市公司业绩的影响 202_年颁发的有关所得税先征后返的三个文件 202_年10月13日,财政部印发了财税[202_]99号文件《关于进一步认真贯彻落实国务院〈关于纠正地方自行制定税收先征后返政策的通知〉的通知》,对上市公司企业所得税先征后返政策的执行时间作出新规定。通知中指出,各地对上市公司企业所得税先按33%的法定税率征收再返还18%(实征15%)的优惠政策将保留到202_年12月31日。从202_年1月1日起,除法律和行政法规另有规定者,企业所得税一律按法定税率征收。对于跨年度清缴入库的202_年度上市公司企业所得税可以在汇算清缴完成后于202_年度办理先征后返手续。202_年是国企脱困的关键一年,为了照顾企业及投资者的利益,财政部通知“先征后返”政策的取消延缓一年。</w:t>
      </w:r>
    </w:p>
    <w:p>
      <w:pPr>
        <w:ind w:left="0" w:right="0" w:firstLine="560"/>
        <w:spacing w:before="450" w:after="450" w:line="312" w:lineRule="auto"/>
      </w:pPr>
      <w:r>
        <w:rPr>
          <w:rFonts w:ascii="宋体" w:hAnsi="宋体" w:eastAsia="宋体" w:cs="宋体"/>
          <w:color w:val="000"/>
          <w:sz w:val="28"/>
          <w:szCs w:val="28"/>
        </w:rPr>
        <w:t xml:space="preserve">财政部在财会[202_]3号文《股份有限公司税收返还等有关会计处理规定》中指出,按照国家规定实行所得税先征后返的公司,应当在实际收到返还的所得税时,冲减当期的所得税费用,借记“银行存款”等科目,贷记“所得税”科目。换言之,在实行先征后返的公司中,返还的所得税应按照现金收付制确认。</w:t>
      </w:r>
    </w:p>
    <w:p>
      <w:pPr>
        <w:ind w:left="0" w:right="0" w:firstLine="560"/>
        <w:spacing w:before="450" w:after="450" w:line="312" w:lineRule="auto"/>
      </w:pPr>
      <w:r>
        <w:rPr>
          <w:rFonts w:ascii="宋体" w:hAnsi="宋体" w:eastAsia="宋体" w:cs="宋体"/>
          <w:color w:val="000"/>
          <w:sz w:val="28"/>
          <w:szCs w:val="28"/>
        </w:rPr>
        <w:t xml:space="preserve">上市公司所得税优惠政策</w:t>
      </w:r>
    </w:p>
    <w:p>
      <w:pPr>
        <w:ind w:left="0" w:right="0" w:firstLine="560"/>
        <w:spacing w:before="450" w:after="450" w:line="312" w:lineRule="auto"/>
      </w:pPr>
      <w:r>
        <w:rPr>
          <w:rFonts w:ascii="宋体" w:hAnsi="宋体" w:eastAsia="宋体" w:cs="宋体"/>
          <w:color w:val="000"/>
          <w:sz w:val="28"/>
          <w:szCs w:val="28"/>
        </w:rPr>
        <w:t xml:space="preserve">企业所得税的税收优惠,是指国家根据经济和社会发展的需要,在一定的期限内对特定地区、行业和企业的纳税人应交纳的企业所得税,给予减征或者免征的一种照顾和鼓励措施。“先征后返”政策的取消,并不会对那些享受其他所得税优惠政策的上市公司带来影响,符合“两高”等规定的上市公司可以继续保留所得税优惠政策。目前我国税制中和上市公司有关的所得税优惠政策主要有以下几种:</w:t>
      </w:r>
    </w:p>
    <w:p>
      <w:pPr>
        <w:ind w:left="0" w:right="0" w:firstLine="560"/>
        <w:spacing w:before="450" w:after="450" w:line="312" w:lineRule="auto"/>
      </w:pPr>
      <w:r>
        <w:rPr>
          <w:rFonts w:ascii="宋体" w:hAnsi="宋体" w:eastAsia="宋体" w:cs="宋体"/>
          <w:color w:val="000"/>
          <w:sz w:val="28"/>
          <w:szCs w:val="28"/>
        </w:rPr>
        <w:t xml:space="preserve">1、在国务院批准的高新技术开发区内注册的高新技术企业(简称“两高”企业),减按15%的税率征收所得税;新办的高新技术企业自投产年度起免征所得税两年。前者IT、生物制药等行业的上市公司居多,后者则通常和上市公司的子公司有关。</w:t>
      </w:r>
    </w:p>
    <w:p>
      <w:pPr>
        <w:ind w:left="0" w:right="0" w:firstLine="560"/>
        <w:spacing w:before="450" w:after="450" w:line="312" w:lineRule="auto"/>
      </w:pPr>
      <w:r>
        <w:rPr>
          <w:rFonts w:ascii="宋体" w:hAnsi="宋体" w:eastAsia="宋体" w:cs="宋体"/>
          <w:color w:val="000"/>
          <w:sz w:val="28"/>
          <w:szCs w:val="28"/>
        </w:rPr>
        <w:t xml:space="preserve">3、民族自治区的地方企业,需要照顾和鼓励的,经省级人民政府批准,可实行定期减税或者免税。比如,宁夏自治区财政厅及税务局《关于我区上市公司企业所得税优惠政策规定的通知》规定,上市公司享受自治区政府确定税收优惠政策到期后,可再享受减按15%的税率征收企业所得税5年的照顾。</w:t>
      </w:r>
    </w:p>
    <w:p>
      <w:pPr>
        <w:ind w:left="0" w:right="0" w:firstLine="560"/>
        <w:spacing w:before="450" w:after="450" w:line="312" w:lineRule="auto"/>
      </w:pPr>
      <w:r>
        <w:rPr>
          <w:rFonts w:ascii="宋体" w:hAnsi="宋体" w:eastAsia="宋体" w:cs="宋体"/>
          <w:color w:val="000"/>
          <w:sz w:val="28"/>
          <w:szCs w:val="28"/>
        </w:rPr>
        <w:t xml:space="preserve">4、西部企业。为配合西部大开发,国家税务总局已构建起了促进西部大开发的税收优惠政策体系。包括对设在西部地区国家鼓励类产业的内资企业和外资企业,在一定期限内减按15%税率征收企业所得税等一系列的税收优惠政策。</w:t>
      </w:r>
    </w:p>
    <w:p>
      <w:pPr>
        <w:ind w:left="0" w:right="0" w:firstLine="560"/>
        <w:spacing w:before="450" w:after="450" w:line="312" w:lineRule="auto"/>
      </w:pPr>
      <w:r>
        <w:rPr>
          <w:rFonts w:ascii="宋体" w:hAnsi="宋体" w:eastAsia="宋体" w:cs="宋体"/>
          <w:color w:val="000"/>
          <w:sz w:val="28"/>
          <w:szCs w:val="28"/>
        </w:rPr>
        <w:t xml:space="preserve">5、第一批在香港发行H股的9家企业,仍按15%的优惠税率计征。他们分别是上海石化、青岛啤酒、昆明机床、北人印刷、鞍山钢铁、广船国际、仪征化纤、东方电机和渤海化工。</w:t>
      </w:r>
    </w:p>
    <w:p>
      <w:pPr>
        <w:ind w:left="0" w:right="0" w:firstLine="560"/>
        <w:spacing w:before="450" w:after="450" w:line="312" w:lineRule="auto"/>
      </w:pPr>
      <w:r>
        <w:rPr>
          <w:rFonts w:ascii="宋体" w:hAnsi="宋体" w:eastAsia="宋体" w:cs="宋体"/>
          <w:color w:val="000"/>
          <w:sz w:val="28"/>
          <w:szCs w:val="28"/>
        </w:rPr>
        <w:t xml:space="preserve">7、农业产业化国家重点龙头企业,将暂时免征所得税。11月7日,农业部、财政部、中国人民银行、中国证监会、国家税务总局等8部委联合确定了151家农业产业化国家重点龙头企业。</w:t>
      </w:r>
    </w:p>
    <w:p>
      <w:pPr>
        <w:ind w:left="0" w:right="0" w:firstLine="560"/>
        <w:spacing w:before="450" w:after="450" w:line="312" w:lineRule="auto"/>
      </w:pPr>
      <w:r>
        <w:rPr>
          <w:rFonts w:ascii="宋体" w:hAnsi="宋体" w:eastAsia="宋体" w:cs="宋体"/>
          <w:color w:val="000"/>
          <w:sz w:val="28"/>
          <w:szCs w:val="28"/>
        </w:rPr>
        <w:t xml:space="preserve">9、其他。比如,企业利用废水、废气、废渣等废弃物为主要原料进行生产的可在五年内减征或者免征所得税;企业遇有风、火、水、震等严重自然灾害,可在一定期限内减征或者免征所得税。赤天化就属于利用“三废”而得到税收优惠的企业。</w:t>
      </w:r>
    </w:p>
    <w:p>
      <w:pPr>
        <w:ind w:left="0" w:right="0" w:firstLine="560"/>
        <w:spacing w:before="450" w:after="450" w:line="312" w:lineRule="auto"/>
      </w:pPr>
      <w:r>
        <w:rPr>
          <w:rFonts w:ascii="宋体" w:hAnsi="宋体" w:eastAsia="宋体" w:cs="宋体"/>
          <w:color w:val="000"/>
          <w:sz w:val="28"/>
          <w:szCs w:val="28"/>
        </w:rPr>
        <w:t xml:space="preserve">从目前上市公司情况来看,202_年1月1日后符合各类优惠政策规定的企业估计占上市公司总数的1/4左右。其中前几类上市企业可以减按15%的税率征收所得税,他们将成为继续享受所得税优惠的上市企业的主流,而且这些上市公司地区差异性明显,相当一部分集中在深圳、珠海、汕头、厦门、海南及西部地区。同时,预计明年1月1日先征后返政策取消后各行业所受影响不一。从影响程度来看,由于生物制药、IT等行业的公司多属高新技术企业,其享受的税收优惠政策不属于本次清理的对象,所以预计受影响较轻;而建材、化纤、化工、房地产、服装、有色冶金和造纸等行业将受到较大影响,因为这些多属于传统产业,科技含量相对不如新兴产业,公司注册地在经济特区或国家级高新技术开发区的所占比重不多。</w:t>
      </w:r>
    </w:p>
    <w:p>
      <w:pPr>
        <w:ind w:left="0" w:right="0" w:firstLine="560"/>
        <w:spacing w:before="450" w:after="450" w:line="312" w:lineRule="auto"/>
      </w:pPr>
      <w:r>
        <w:rPr>
          <w:rFonts w:ascii="宋体" w:hAnsi="宋体" w:eastAsia="宋体" w:cs="宋体"/>
          <w:color w:val="000"/>
          <w:sz w:val="28"/>
          <w:szCs w:val="28"/>
        </w:rPr>
        <w:t xml:space="preserve">分析上市公司企业所得税时应注意的几个问题</w:t>
      </w:r>
    </w:p>
    <w:p>
      <w:pPr>
        <w:ind w:left="0" w:right="0" w:firstLine="560"/>
        <w:spacing w:before="450" w:after="450" w:line="312" w:lineRule="auto"/>
      </w:pPr>
      <w:r>
        <w:rPr>
          <w:rFonts w:ascii="宋体" w:hAnsi="宋体" w:eastAsia="宋体" w:cs="宋体"/>
          <w:color w:val="000"/>
          <w:sz w:val="28"/>
          <w:szCs w:val="28"/>
        </w:rPr>
        <w:t xml:space="preserve">上市公司企业所得税的分析是个复杂的问题,为了更精确地分析“先征后返”政策取消对上市公司业绩的影响,本文在此提出分析所得税时值得注意的几个问题。</w:t>
      </w:r>
    </w:p>
    <w:p>
      <w:pPr>
        <w:ind w:left="0" w:right="0" w:firstLine="560"/>
        <w:spacing w:before="450" w:after="450" w:line="312" w:lineRule="auto"/>
      </w:pPr>
      <w:r>
        <w:rPr>
          <w:rFonts w:ascii="宋体" w:hAnsi="宋体" w:eastAsia="宋体" w:cs="宋体"/>
          <w:color w:val="000"/>
          <w:sz w:val="28"/>
          <w:szCs w:val="28"/>
        </w:rPr>
        <w:t xml:space="preserve">2、母公司和子公司所得税税率不一致问题。上市公司定期报表中披露的企业所得税税率经常是15%-33%,这表明母公司和子公司所得税税率不一致,其中一部分享受优惠,而另一部分则按33%的法定税率征收。目前我国所得税税率存在明显的地区和行业差异,而上市公司大多都是控股集团型企业,拥有多个控股、参股子公司,母公司和子公司又经常位于不同的地区或属于不同的行业,这些情况导致了母公司和子公司适用的所得税税率经常不一致。而我国目前会计报表上披露的主要是合并会计报表的信息,这就产生了披露的税率不单一的现象,同时也给所得税的量化分析造成了很大的困难。</w:t>
      </w:r>
    </w:p>
    <w:p>
      <w:pPr>
        <w:ind w:left="0" w:right="0" w:firstLine="560"/>
        <w:spacing w:before="450" w:after="450" w:line="312" w:lineRule="auto"/>
      </w:pPr>
      <w:r>
        <w:rPr>
          <w:rFonts w:ascii="宋体" w:hAnsi="宋体" w:eastAsia="宋体" w:cs="宋体"/>
          <w:color w:val="000"/>
          <w:sz w:val="28"/>
          <w:szCs w:val="28"/>
        </w:rPr>
        <w:t xml:space="preserve">4、应纳税所得额与会计利润之间存在差异。税法规定的计税依据是应纳税所得额,它与会计利润存在显着差异。比较典型的是,长期股权投资采用权益法核算的企业,按照会计制度,应在期末按照被投资企业的净利润以及投资比例确认投资收益,计入会计利润;但按照税法,如果投资企业的所得税税率大于被投资企业的所得税税率,投资企业从被投资企业分得的利润要补交所得税,并且在投资企业实际分得利润或被投资企业宣告分配利润时才计入应纳税所得。</w:t>
      </w:r>
    </w:p>
    <w:p>
      <w:pPr>
        <w:ind w:left="0" w:right="0" w:firstLine="560"/>
        <w:spacing w:before="450" w:after="450" w:line="312" w:lineRule="auto"/>
      </w:pPr>
      <w:r>
        <w:rPr>
          <w:rFonts w:ascii="宋体" w:hAnsi="宋体" w:eastAsia="宋体" w:cs="宋体"/>
          <w:color w:val="000"/>
          <w:sz w:val="28"/>
          <w:szCs w:val="28"/>
        </w:rPr>
        <w:t xml:space="preserve">应纳税所得额与会计利润之间的差异导致了所得税实际税负水平(所得税/总利润)经常与名义税率(所得税/应纳税所得额)不一致,而且孰大孰小不确定,这为所得税问题的深入研究带来了麻烦,特别是在目前上市公司经常不披露名义税率的状况下,要想通过计算各上市公司的实际税负来推算名义税率似乎不太现实。</w:t>
      </w:r>
    </w:p>
    <w:p>
      <w:pPr>
        <w:ind w:left="0" w:right="0" w:firstLine="560"/>
        <w:spacing w:before="450" w:after="450" w:line="312" w:lineRule="auto"/>
      </w:pPr>
      <w:r>
        <w:rPr>
          <w:rFonts w:ascii="宋体" w:hAnsi="宋体" w:eastAsia="宋体" w:cs="宋体"/>
          <w:color w:val="000"/>
          <w:sz w:val="28"/>
          <w:szCs w:val="28"/>
        </w:rPr>
        <w:t xml:space="preserve">&amp;n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2025-07-07T17:00:51+08:00</dcterms:created>
  <dcterms:modified xsi:type="dcterms:W3CDTF">2025-07-07T17:00:51+08:00</dcterms:modified>
</cp:coreProperties>
</file>

<file path=docProps/custom.xml><?xml version="1.0" encoding="utf-8"?>
<Properties xmlns="http://schemas.openxmlformats.org/officeDocument/2006/custom-properties" xmlns:vt="http://schemas.openxmlformats.org/officeDocument/2006/docPropsVTypes"/>
</file>