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分析美国量化宽松政策对中国国际贸易与人民币汇率的影响</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分析美国量化宽松政策对中国国际贸易与人民币汇率的影响，希望对你有帮助，如果你喜欢，请继续关注范文大全。一、美国量化宽松...</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分析美国量化宽松政策对中国国际贸易与人民币汇率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一、美国量化宽松政策下的中国国际贸易与人民币汇率问题回顾</w:t>
      </w:r>
    </w:p>
    <w:p>
      <w:pPr>
        <w:ind w:left="0" w:right="0" w:firstLine="560"/>
        <w:spacing w:before="450" w:after="450" w:line="312" w:lineRule="auto"/>
      </w:pPr>
      <w:r>
        <w:rPr>
          <w:rFonts w:ascii="宋体" w:hAnsi="宋体" w:eastAsia="宋体" w:cs="宋体"/>
          <w:color w:val="000"/>
          <w:sz w:val="28"/>
          <w:szCs w:val="28"/>
        </w:rPr>
        <w:t xml:space="preserve">从中国的出口表现来看，欧美、俄罗斯、印度等国家针对中国发起的反倾销调查有加剧之势。西方国家一方面采取贸易保护主义，另一方面又重新要求人民币升值，以便削弱中国出口优势。</w:t>
      </w:r>
    </w:p>
    <w:p>
      <w:pPr>
        <w:ind w:left="0" w:right="0" w:firstLine="560"/>
        <w:spacing w:before="450" w:after="450" w:line="312" w:lineRule="auto"/>
      </w:pPr>
      <w:r>
        <w:rPr>
          <w:rFonts w:ascii="宋体" w:hAnsi="宋体" w:eastAsia="宋体" w:cs="宋体"/>
          <w:color w:val="000"/>
          <w:sz w:val="28"/>
          <w:szCs w:val="28"/>
        </w:rPr>
        <w:t xml:space="preserve">美国国际经济研究所发布报告称人民币贸易加权的有效汇率至少需要升值20%，对美元汇率更是要升值40%。202_年10月22日，诺贝尔奖得主保罗·克鲁格曼在他长期撰文的《纽约时报》双周专栏发表题为“The Chinese Disconnect”(可译为“中国人的不合作”或译为“中国人的脱节”)的文章指责中国放任货币贬值，敦促美国政府“有关中国货币，必须采取措施应对”。</w:t>
      </w:r>
    </w:p>
    <w:p>
      <w:pPr>
        <w:ind w:left="0" w:right="0" w:firstLine="560"/>
        <w:spacing w:before="450" w:after="450" w:line="312" w:lineRule="auto"/>
      </w:pPr>
      <w:r>
        <w:rPr>
          <w:rFonts w:ascii="宋体" w:hAnsi="宋体" w:eastAsia="宋体" w:cs="宋体"/>
          <w:color w:val="000"/>
          <w:sz w:val="28"/>
          <w:szCs w:val="28"/>
        </w:rPr>
        <w:t xml:space="preserve">其真实目的在于让人民币与美元脱钩，以便美元贬值，同时迫使人民币升值。从而减轻美国面对的巨大财政赤字和不断借债的压力。美元贬值一方面可以缓解其金融体系内部逐步累积的大量债务，缓解美国财政赤字压力。同时，作为美国债券的最大持有国，中国外汇储备的国际购买力会显著缩水，中国国民财富将大量流失，中国被迫为美国人买单。另一方面，美元贬值可以推动美国出口。据测算，人民币兑美元每升值10个百分点，出口企业增长速度受其影响放慢3到4个百分点。</w:t>
      </w:r>
    </w:p>
    <w:p>
      <w:pPr>
        <w:ind w:left="0" w:right="0" w:firstLine="560"/>
        <w:spacing w:before="450" w:after="450" w:line="312" w:lineRule="auto"/>
      </w:pPr>
      <w:r>
        <w:rPr>
          <w:rFonts w:ascii="宋体" w:hAnsi="宋体" w:eastAsia="宋体" w:cs="宋体"/>
          <w:color w:val="000"/>
          <w:sz w:val="28"/>
          <w:szCs w:val="28"/>
        </w:rPr>
        <w:t xml:space="preserve">二、问题的实质</w:t>
      </w:r>
    </w:p>
    <w:p>
      <w:pPr>
        <w:ind w:left="0" w:right="0" w:firstLine="560"/>
        <w:spacing w:before="450" w:after="450" w:line="312" w:lineRule="auto"/>
      </w:pPr>
      <w:r>
        <w:rPr>
          <w:rFonts w:ascii="宋体" w:hAnsi="宋体" w:eastAsia="宋体" w:cs="宋体"/>
          <w:color w:val="000"/>
          <w:sz w:val="28"/>
          <w:szCs w:val="28"/>
        </w:rPr>
        <w:t xml:space="preserve">从某种意义上说，全球货币均为美元的衍生物。因为美元是由美国发行的，其他国家在国际贸易中出售的是实物财富，而得到的是结算货币(即美元)。 自从1971年8月15日美元与黄金脱钩以后，只要国际贸易以美元结算，其实质就是由美国操控这些被交易的资源。美国政府只需加速印发美元，就能将大量美元注入其他货币区来迫使其他国家提高本国货币兑美元的汇率，从而促进美国的对外投资和出口。所以大量国际收支赤字不利于世界经济的平衡发展，但是对美国却是有利的。美国可以放任其国际收支赤字无限扩大，并通过美国国债吸收其他各国央行的盈余美元为其预算赤字融资，从而奠定美元的霸权地位。</w:t>
      </w:r>
    </w:p>
    <w:p>
      <w:pPr>
        <w:ind w:left="0" w:right="0" w:firstLine="560"/>
        <w:spacing w:before="450" w:after="450" w:line="312" w:lineRule="auto"/>
      </w:pPr>
      <w:r>
        <w:rPr>
          <w:rFonts w:ascii="宋体" w:hAnsi="宋体" w:eastAsia="宋体" w:cs="宋体"/>
          <w:color w:val="000"/>
          <w:sz w:val="28"/>
          <w:szCs w:val="28"/>
        </w:rPr>
        <w:t xml:space="preserve">目前全球主要货币均在贬值，只是贬值的幅度不等。自从中国202_年7月启动人民币汇改，实行“有管理的浮动汇率机制”至今，可划分为两个阶段：202_年7月至202_年7月为第一阶段，期间人民币以爬行钉住美元的方式逐步升值了21%。202_年7月至今为第二阶段，人民币汇率事实上重新回归到盯住美元的刚性水平。在202_年下半年，人民币有效汇率随着美元的逆市反弹而继续升值。然而，从202_年3月起，由于在应对美国金融危机过程中，美国的量化宽松政策致使美元大幅贬值，美元指数持续走弱;同期人民币兑美元保持稳定，导致人民币兑一篮子货币的有效汇率贬值。</w:t>
      </w:r>
    </w:p>
    <w:p>
      <w:pPr>
        <w:ind w:left="0" w:right="0" w:firstLine="560"/>
        <w:spacing w:before="450" w:after="450" w:line="312" w:lineRule="auto"/>
      </w:pPr>
      <w:r>
        <w:rPr>
          <w:rFonts w:ascii="宋体" w:hAnsi="宋体" w:eastAsia="宋体" w:cs="宋体"/>
          <w:color w:val="000"/>
          <w:sz w:val="28"/>
          <w:szCs w:val="28"/>
        </w:rPr>
        <w:t xml:space="preserve">如何确定人民币均衡汇率?国外汇率理论对人民币汇率是否适用?值得注意的是，在金融市场高度发达的西方国家能够成立的汇率理论(如购买力平价理论、利率平价理论以及资产平衡理论等)，在金融市场尚不发达的中国并不完全实用，不能简单地套用于人民币汇率决定理论。因为均衡市场利率和货币的完全可兑换这两个前提条件在中国不成立，所以利率平价在中国的解释能力不强，无法形成均衡汇率，汇率较难发挥经济杠杆的调节作用。人民币汇率的变动也不符合卡塞尔的购买力平价理论。在资本管制情况下，实行钉住汇率有其客观必然性。</w:t>
      </w:r>
    </w:p>
    <w:p>
      <w:pPr>
        <w:ind w:left="0" w:right="0" w:firstLine="560"/>
        <w:spacing w:before="450" w:after="450" w:line="312" w:lineRule="auto"/>
      </w:pPr>
      <w:r>
        <w:rPr>
          <w:rFonts w:ascii="宋体" w:hAnsi="宋体" w:eastAsia="宋体" w:cs="宋体"/>
          <w:color w:val="000"/>
          <w:sz w:val="28"/>
          <w:szCs w:val="28"/>
        </w:rPr>
        <w:t xml:space="preserve">三、 国际汇率理论中的三元悖论</w:t>
      </w:r>
    </w:p>
    <w:p>
      <w:pPr>
        <w:ind w:left="0" w:right="0" w:firstLine="560"/>
        <w:spacing w:before="450" w:after="450" w:line="312" w:lineRule="auto"/>
      </w:pPr>
      <w:r>
        <w:rPr>
          <w:rFonts w:ascii="宋体" w:hAnsi="宋体" w:eastAsia="宋体" w:cs="宋体"/>
          <w:color w:val="000"/>
          <w:sz w:val="28"/>
          <w:szCs w:val="28"/>
        </w:rPr>
        <w:t xml:space="preserve">罗伯特·蒙代尔(Robert A. Mundell)在研究了20世纪50年代国际经济情况以后，提出了支持固定汇率制度的观点。20世纪60年代，蒙代尔和J.马库斯·弗莱明(J.Marcus Fleming)提出的蒙代尔—弗莱明模型(Mundell-Fleming Model)对开放经济下的ISLM模型进行了分析，堪称固定汇率制下使用货币政策的经典分析。该模型指出，在没有资本流动的情况下，货币政策在固定汇率下在影响与改变一国的收入方面是有效的，在浮动汇率下则更为有效;在资本有限流动情况下，整个调整结构与政策效应与没有资本流动时基本一样;而在资本完全可流动情况下，货币政策在固定汇率时在影响与改变一国的收入方面是完全无能为力的，但在浮动汇率下，则是有效的。由此得出了著名的“蒙代尔三角”理论，即货币政策独立性、资本自由流动与汇率稳定这三个政策目标不可能同时达到。1999年， 保罗·克鲁格曼(Paul Krugman)根据上述原理画出了一个三角形，称其为“永恒的三角形”(The Eternal Triangle)， 即三元悖论(The Impossible Trinity)，也称三难选择。也就是说，保持本国货币政策的独立性和汇率稳定，必须牺牲资本的完全流动性，实行资本管制。在金融危机的严重冲击下，在汇率贬值无效的情况下，唯一的选择是实行资本管制，实际上是政府以牺牲资本的完全流动性来维护汇率的稳定性和货币政策的独立性。大多数经济不发达的国家，比如我国，就是实行的这种政策组合。这一方面是由于这些国家需要相对稳定的汇率制度来维护对外经济的稳定，另一方面是由于其监管能力较弱，无法对自由流动的资本进行有效的管理。　　四、我国应对美国量化宽松政策的建议</w:t>
      </w:r>
    </w:p>
    <w:p>
      <w:pPr>
        <w:ind w:left="0" w:right="0" w:firstLine="560"/>
        <w:spacing w:before="450" w:after="450" w:line="312" w:lineRule="auto"/>
      </w:pPr>
      <w:r>
        <w:rPr>
          <w:rFonts w:ascii="宋体" w:hAnsi="宋体" w:eastAsia="宋体" w:cs="宋体"/>
          <w:color w:val="000"/>
          <w:sz w:val="28"/>
          <w:szCs w:val="28"/>
        </w:rPr>
        <w:t xml:space="preserve">(一)抑制国际游资涌入我国市场</w:t>
      </w:r>
    </w:p>
    <w:p>
      <w:pPr>
        <w:ind w:left="0" w:right="0" w:firstLine="560"/>
        <w:spacing w:before="450" w:after="450" w:line="312" w:lineRule="auto"/>
      </w:pPr>
      <w:r>
        <w:rPr>
          <w:rFonts w:ascii="宋体" w:hAnsi="宋体" w:eastAsia="宋体" w:cs="宋体"/>
          <w:color w:val="000"/>
          <w:sz w:val="28"/>
          <w:szCs w:val="28"/>
        </w:rPr>
        <w:t xml:space="preserve">国际游资具有流动性强、逐利性强、期限短的特点。当资本项目管制疏松时，其大量涌入容易冲击我国的资本市场;而当我国国际收支恶化时，大量内流的短期资本极易发生剧烈的逆转。这种大量无序的流动无疑会加剧金融市场的波动，危及我国的经济和金融稳定，甚至可能引发政治和社会动荡。</w:t>
      </w:r>
    </w:p>
    <w:p>
      <w:pPr>
        <w:ind w:left="0" w:right="0" w:firstLine="560"/>
        <w:spacing w:before="450" w:after="450" w:line="312" w:lineRule="auto"/>
      </w:pPr>
      <w:r>
        <w:rPr>
          <w:rFonts w:ascii="宋体" w:hAnsi="宋体" w:eastAsia="宋体" w:cs="宋体"/>
          <w:color w:val="000"/>
          <w:sz w:val="28"/>
          <w:szCs w:val="28"/>
        </w:rPr>
        <w:t xml:space="preserve">(二)逐渐改变中国出口结算方式，规避美国量化宽松政策的影响</w:t>
      </w:r>
    </w:p>
    <w:p>
      <w:pPr>
        <w:ind w:left="0" w:right="0" w:firstLine="560"/>
        <w:spacing w:before="450" w:after="450" w:line="312" w:lineRule="auto"/>
      </w:pPr>
      <w:r>
        <w:rPr>
          <w:rFonts w:ascii="宋体" w:hAnsi="宋体" w:eastAsia="宋体" w:cs="宋体"/>
          <w:color w:val="000"/>
          <w:sz w:val="28"/>
          <w:szCs w:val="28"/>
        </w:rPr>
        <w:t xml:space="preserve">尽量避免在国际贸易中使用美元结算，改用本国货币或者采取商品互换的方式，和其他各国建立货币互换协议。</w:t>
      </w:r>
    </w:p>
    <w:p>
      <w:pPr>
        <w:ind w:left="0" w:right="0" w:firstLine="560"/>
        <w:spacing w:before="450" w:after="450" w:line="312" w:lineRule="auto"/>
      </w:pPr>
      <w:r>
        <w:rPr>
          <w:rFonts w:ascii="宋体" w:hAnsi="宋体" w:eastAsia="宋体" w:cs="宋体"/>
          <w:color w:val="000"/>
          <w:sz w:val="28"/>
          <w:szCs w:val="28"/>
        </w:rPr>
        <w:t xml:space="preserve">(三)我国应该用外汇储备购买有利于我国经济发展的资源和在中国境内的优质外资公司的股份</w:t>
      </w:r>
    </w:p>
    <w:p>
      <w:pPr>
        <w:ind w:left="0" w:right="0" w:firstLine="560"/>
        <w:spacing w:before="450" w:after="450" w:line="312" w:lineRule="auto"/>
      </w:pPr>
      <w:r>
        <w:rPr>
          <w:rFonts w:ascii="宋体" w:hAnsi="宋体" w:eastAsia="宋体" w:cs="宋体"/>
          <w:color w:val="000"/>
          <w:sz w:val="28"/>
          <w:szCs w:val="28"/>
        </w:rPr>
        <w:t xml:space="preserve">美国量化宽松政策使我国持有的美元资产贬值，但不宜将巨额美元借给美国。应该用外汇储备购买有价值的资源，以便必要时用其平抑国内物价。另外，可以收购在中国境内的优质外资公司的股份。将我国的主权财富用于发展中国经济，不宜过度引进外资。以便实现充分就业。</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以上是由范文大全为大家整理的分析美国量化宽松政策对中国国际贸易与人民币汇率的影响，希望对你有帮助，如果你喜欢，请继续关注范文大全。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2025-07-16T15:00:52+08:00</dcterms:created>
  <dcterms:modified xsi:type="dcterms:W3CDTF">2025-07-16T15:00:52+08:00</dcterms:modified>
</cp:coreProperties>
</file>

<file path=docProps/custom.xml><?xml version="1.0" encoding="utf-8"?>
<Properties xmlns="http://schemas.openxmlformats.org/officeDocument/2006/custom-properties" xmlns:vt="http://schemas.openxmlformats.org/officeDocument/2006/docPropsVTypes"/>
</file>