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科技如何支撑固原经济跨越式发展浅谈</w:t>
      </w:r>
      <w:bookmarkEnd w:id="1"/>
    </w:p>
    <w:p>
      <w:pPr>
        <w:jc w:val="center"/>
        <w:spacing w:before="0" w:after="450"/>
      </w:pPr>
      <w:r>
        <w:rPr>
          <w:rFonts w:ascii="Arial" w:hAnsi="Arial" w:eastAsia="Arial" w:cs="Arial"/>
          <w:color w:val="999999"/>
          <w:sz w:val="20"/>
          <w:szCs w:val="20"/>
        </w:rPr>
        <w:t xml:space="preserve">来源：网络  作者：紫云轻舞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按照现代科技发展“两极分化”趋势，在微观技术层面向精准方向深入，在宏观系统层面向战略方向提升。本文是一篇科技如何支撑固原经济跨越式发展，接下来让我们一起来看看吧~ 跨越式发展，是指在一定历史条件下，落后者对先行者走过的某个发展阶段的超常规赶...</w:t>
      </w:r>
    </w:p>
    <w:p>
      <w:pPr>
        <w:ind w:left="0" w:right="0" w:firstLine="560"/>
        <w:spacing w:before="450" w:after="450" w:line="312" w:lineRule="auto"/>
      </w:pPr>
      <w:r>
        <w:rPr>
          <w:rFonts w:ascii="宋体" w:hAnsi="宋体" w:eastAsia="宋体" w:cs="宋体"/>
          <w:color w:val="000"/>
          <w:sz w:val="28"/>
          <w:szCs w:val="28"/>
        </w:rPr>
        <w:t xml:space="preserve">按照现代科技发展“两极分化”趋势，在微观技术层面向精准方向深入，在宏观系统层面向战略方向提升。本文是一篇科技如何支撑固原经济跨越式发展，接下来让我们一起来看看吧~</w:t>
      </w:r>
    </w:p>
    <w:p>
      <w:pPr>
        <w:ind w:left="0" w:right="0" w:firstLine="560"/>
        <w:spacing w:before="450" w:after="450" w:line="312" w:lineRule="auto"/>
      </w:pPr>
      <w:r>
        <w:rPr>
          <w:rFonts w:ascii="宋体" w:hAnsi="宋体" w:eastAsia="宋体" w:cs="宋体"/>
          <w:color w:val="000"/>
          <w:sz w:val="28"/>
          <w:szCs w:val="28"/>
        </w:rPr>
        <w:t xml:space="preserve">跨越式发展，是指在一定历史条件下，落后者对先行者走过的某个发展阶段的超常规赶超行为。快速发展不等于跨越式发展;落后者快速跟进，也不属于跨越;只有落后者跨过先行者的某个阶段才属跨越。跨越式发展战略主要包括三个基本内涵：一是速度与效益的统一性。二是创新的前提性。三是非均衡性。今年是“十二五”的开局年，是推进我市经济发展战略转型的关键一年，经济的跨越式发展需要科技提供强劲的支撑力量。</w:t>
      </w:r>
    </w:p>
    <w:p>
      <w:pPr>
        <w:ind w:left="0" w:right="0" w:firstLine="560"/>
        <w:spacing w:before="450" w:after="450" w:line="312" w:lineRule="auto"/>
      </w:pPr>
      <w:r>
        <w:rPr>
          <w:rFonts w:ascii="宋体" w:hAnsi="宋体" w:eastAsia="宋体" w:cs="宋体"/>
          <w:color w:val="000"/>
          <w:sz w:val="28"/>
          <w:szCs w:val="28"/>
        </w:rPr>
        <w:t xml:space="preserve">一、发展农业经济应突出实用技术示范推广</w:t>
      </w:r>
    </w:p>
    <w:p>
      <w:pPr>
        <w:ind w:left="0" w:right="0" w:firstLine="560"/>
        <w:spacing w:before="450" w:after="450" w:line="312" w:lineRule="auto"/>
      </w:pPr>
      <w:r>
        <w:rPr>
          <w:rFonts w:ascii="宋体" w:hAnsi="宋体" w:eastAsia="宋体" w:cs="宋体"/>
          <w:color w:val="000"/>
          <w:sz w:val="28"/>
          <w:szCs w:val="28"/>
        </w:rPr>
        <w:t xml:space="preserve">按照现代科技发展“两极分化”趋势，在微观技术层面向精准方向深入，在宏观系统层面向战略方向提升。一方面，农业科技创新与运用应向优势专业化方面深化，不断提高农产品的质量，提高农产品的市场竞争力。另一方面，要致力于提升农业产业系统经营水平，开发产品技术质量标准，构建产业发展战略体系。</w:t>
      </w:r>
    </w:p>
    <w:p>
      <w:pPr>
        <w:ind w:left="0" w:right="0" w:firstLine="560"/>
        <w:spacing w:before="450" w:after="450" w:line="312" w:lineRule="auto"/>
      </w:pPr>
      <w:r>
        <w:rPr>
          <w:rFonts w:ascii="宋体" w:hAnsi="宋体" w:eastAsia="宋体" w:cs="宋体"/>
          <w:color w:val="000"/>
          <w:sz w:val="28"/>
          <w:szCs w:val="28"/>
        </w:rPr>
        <w:t xml:space="preserve">一是要做好作物的种植资源开发与新品种定向选育工作。跟踪生物科技前沿，运用基因工程、细胞工程、酶工程等现代生物技术，开发马铃薯、中药材、瓜菜、小杂粮等特色农作物的种质资源，定向培育一批优良新品种。紧扣农业结构调整动态和市场导向，拓展新品种选育的作物种类，加强瓜菜、花卉、苗木等作物的新品种选育力度;调整新品种选育的技术方向，强化作物商品性状定向培育;提升新品种选育技术水平，加快新品种的扩繁进程，为特色农业提供种质资源支撑。</w:t>
      </w:r>
    </w:p>
    <w:p>
      <w:pPr>
        <w:ind w:left="0" w:right="0" w:firstLine="560"/>
        <w:spacing w:before="450" w:after="450" w:line="312" w:lineRule="auto"/>
      </w:pPr>
      <w:r>
        <w:rPr>
          <w:rFonts w:ascii="宋体" w:hAnsi="宋体" w:eastAsia="宋体" w:cs="宋体"/>
          <w:color w:val="000"/>
          <w:sz w:val="28"/>
          <w:szCs w:val="28"/>
        </w:rPr>
        <w:t xml:space="preserve">二是要做好作物无公害栽培与病虫防控技术开发工作。示范推广马铃薯、中药材、瓜菜、小杂粮等特色农作物的精准栽培技术;创新与示范推广以机械化作业、智能化控制、信息化管理为特征的现代农业技术;研究植物病虫害发生规律，创新与示范推广病虫害预测预报技术和生物防控技术，推广生物农药、安全低毒化学农药和除草剂;开发特色作物优质高产、无公害精准生产技术标准操作规程和产品质量管理规范，培育和认证一批规范化栽培的无公害产品示范基地，推进农业标准化、规范化、无公害化进程，进一步提高光、热、水、土资源利用效率，提升特色农产品的产量、质量和市场竞争能力。</w:t>
      </w:r>
    </w:p>
    <w:p>
      <w:pPr>
        <w:ind w:left="0" w:right="0" w:firstLine="560"/>
        <w:spacing w:before="450" w:after="450" w:line="312" w:lineRule="auto"/>
      </w:pPr>
      <w:r>
        <w:rPr>
          <w:rFonts w:ascii="宋体" w:hAnsi="宋体" w:eastAsia="宋体" w:cs="宋体"/>
          <w:color w:val="000"/>
          <w:sz w:val="28"/>
          <w:szCs w:val="28"/>
        </w:rPr>
        <w:t xml:space="preserve">三是要做好肉牛高效养殖与流行病防控技术开发工作。示范推广优质肉牛杂交改良技术、集约高效养殖技术和饲草料资源多元开发技术;示范推广肉牛重大流行疫病防控技术、快速诊断技术;开发优质肉牛高效、无公害精准养殖技术标准操作规程与产品质量管理规范，进一步提高肉牛养殖技术水平，提升特色出栏肉牛的产量、质量和市场竞争能力。</w:t>
      </w:r>
    </w:p>
    <w:p>
      <w:pPr>
        <w:ind w:left="0" w:right="0" w:firstLine="560"/>
        <w:spacing w:before="450" w:after="450" w:line="312" w:lineRule="auto"/>
      </w:pPr>
      <w:r>
        <w:rPr>
          <w:rFonts w:ascii="宋体" w:hAnsi="宋体" w:eastAsia="宋体" w:cs="宋体"/>
          <w:color w:val="000"/>
          <w:sz w:val="28"/>
          <w:szCs w:val="28"/>
        </w:rPr>
        <w:t xml:space="preserve">四是要做好水资源高效利用与旱作农业技术开发工作。深入探讨和研究各种特色农作物不同生育阶段的需水规律，创新并示范推广旱作农田集雨抗旱的工程技术、生物技术、农艺技术，形成旱作农田集雨抗旱技术体系;创新与示范推广河谷川道补灌区和引黄灌区节水灌溉的工程技术、生物技术、农艺技术，集成节水灌溉技术体系;开发集雨抗旱技术、节水灌溉技术标准操作规程，使节水技术水平和水资源利用效率在我国西部居于领先水平。</w:t>
      </w:r>
    </w:p>
    <w:p>
      <w:pPr>
        <w:ind w:left="0" w:right="0" w:firstLine="560"/>
        <w:spacing w:before="450" w:after="450" w:line="312" w:lineRule="auto"/>
      </w:pPr>
      <w:r>
        <w:rPr>
          <w:rFonts w:ascii="宋体" w:hAnsi="宋体" w:eastAsia="宋体" w:cs="宋体"/>
          <w:color w:val="000"/>
          <w:sz w:val="28"/>
          <w:szCs w:val="28"/>
        </w:rPr>
        <w:t xml:space="preserve">五是要做好马铃薯良种繁育与关键栽培技术开发工作。示范推广马铃薯高效无公害精准栽培技术、轮作制度与连作障碍防控技术，开发马铃薯高效、无公害精准栽培技术标准操作规程和产品质量管理规范;搜集保护和开发利用马铃薯种质资源，以市场为导向，应用现代生物工程辅助育种技术，引进、定向培育马铃薯鲜食菜用、熟食制作、淀粉加工专用品种各1个—3个，构建马铃薯三级种薯繁育体系和病虫害预测预报体系。</w:t>
      </w:r>
    </w:p>
    <w:p>
      <w:pPr>
        <w:ind w:left="0" w:right="0" w:firstLine="560"/>
        <w:spacing w:before="450" w:after="450" w:line="312" w:lineRule="auto"/>
      </w:pPr>
      <w:r>
        <w:rPr>
          <w:rFonts w:ascii="宋体" w:hAnsi="宋体" w:eastAsia="宋体" w:cs="宋体"/>
          <w:color w:val="000"/>
          <w:sz w:val="28"/>
          <w:szCs w:val="28"/>
        </w:rPr>
        <w:t xml:space="preserve">六要做好现代设施农业精准生产关键技术开发工作。选育和示范推广设施种植作物的新品种，推广以资源高效利用、产品优质丰产、无公害为主要内容，以标准化、机械化、智能化、信息化为特征的现代设施农业精准生产关键技术;推广设施种植作物连作障碍防控技术;完善设施农业高效精准生产技术标准操作规程和产品质量管理规范;建立无公害设施种植技术示范园区，培育和认证无公害产品、绿色产品基地;提高光、热、水、土资源利用率，提升设施农业技术水平、产品质量和经营效益。</w:t>
      </w:r>
    </w:p>
    <w:p>
      <w:pPr>
        <w:ind w:left="0" w:right="0" w:firstLine="560"/>
        <w:spacing w:before="450" w:after="450" w:line="312" w:lineRule="auto"/>
      </w:pPr>
      <w:r>
        <w:rPr>
          <w:rFonts w:ascii="宋体" w:hAnsi="宋体" w:eastAsia="宋体" w:cs="宋体"/>
          <w:color w:val="000"/>
          <w:sz w:val="28"/>
          <w:szCs w:val="28"/>
        </w:rPr>
        <w:t xml:space="preserve">在农产品加工领域，一要抓好高档清真牛肉加工技术引进示范。二要集成创新以马铃薯淀粉为主原料的系列产品加工技术，抓好马铃薯淀粉深加工系列产品开发。三要集成创新以小杂粮为主原料的系列清真食品加工技术，抓好小杂粮深加工系列清真食品开发。四要集成创新枸杞、秦艽、大黄等道地中药材规范化加工技术，抓好道地中药材规范化加工技术开发。</w:t>
      </w:r>
    </w:p>
    <w:p>
      <w:pPr>
        <w:ind w:left="0" w:right="0" w:firstLine="560"/>
        <w:spacing w:before="450" w:after="450" w:line="312" w:lineRule="auto"/>
      </w:pPr>
      <w:r>
        <w:rPr>
          <w:rFonts w:ascii="宋体" w:hAnsi="宋体" w:eastAsia="宋体" w:cs="宋体"/>
          <w:color w:val="000"/>
          <w:sz w:val="28"/>
          <w:szCs w:val="28"/>
        </w:rPr>
        <w:t xml:space="preserve">二、发展工业经济应突出关键技术研发</w:t>
      </w:r>
    </w:p>
    <w:p>
      <w:pPr>
        <w:ind w:left="0" w:right="0" w:firstLine="560"/>
        <w:spacing w:before="450" w:after="450" w:line="312" w:lineRule="auto"/>
      </w:pPr>
      <w:r>
        <w:rPr>
          <w:rFonts w:ascii="宋体" w:hAnsi="宋体" w:eastAsia="宋体" w:cs="宋体"/>
          <w:color w:val="000"/>
          <w:sz w:val="28"/>
          <w:szCs w:val="28"/>
        </w:rPr>
        <w:t xml:space="preserve">我市作为工业化程度比较低的地区，高起点发展循环经济是一个较为理想的发展模式。在盐化工及煤电一体化方面，开展盐化工节能降耗技术综合开发研究、盐化工清洁生产与环境保护技术开发研究;在煤电一体化领域，创新与运用煤电一体化工艺技术，实现厚煤层高产高效开采、高瓦斯突出煤层安全开采，突破矿井煤层自燃发火、瓦斯突出防控技术难题，建立绿色技术创新政策体系。技术是盐化工及煤电一体化等重化工业实施循环经济模式的决定性因素，因此，大力发展“绿色科技”，建立“绿色科技体系”，实现低消耗、低排放，从源头上解决资源的开发利用和保护环境这两大难题，实现少投入、高利用、低污染的目标。利用科技优势，把资源优势转化为经济优势，走资源高效利用和循环利用的路子，实现经济效益、环境效益和社会效益的统一。</w:t>
      </w:r>
    </w:p>
    <w:p>
      <w:pPr>
        <w:ind w:left="0" w:right="0" w:firstLine="560"/>
        <w:spacing w:before="450" w:after="450" w:line="312" w:lineRule="auto"/>
      </w:pPr>
      <w:r>
        <w:rPr>
          <w:rFonts w:ascii="宋体" w:hAnsi="宋体" w:eastAsia="宋体" w:cs="宋体"/>
          <w:color w:val="000"/>
          <w:sz w:val="28"/>
          <w:szCs w:val="28"/>
        </w:rPr>
        <w:t xml:space="preserve">三、经济战略转型应突出人才技术支撑</w:t>
      </w:r>
    </w:p>
    <w:p>
      <w:pPr>
        <w:ind w:left="0" w:right="0" w:firstLine="560"/>
        <w:spacing w:before="450" w:after="450" w:line="312" w:lineRule="auto"/>
      </w:pPr>
      <w:r>
        <w:rPr>
          <w:rFonts w:ascii="宋体" w:hAnsi="宋体" w:eastAsia="宋体" w:cs="宋体"/>
          <w:color w:val="000"/>
          <w:sz w:val="28"/>
          <w:szCs w:val="28"/>
        </w:rPr>
        <w:t xml:space="preserve">我市应结合城市总体规划，综合考虑产业、交通、商贸、物流、信息等要素，科学合理地划分不同功能的服务业区域，只有这样才能提升城市环境质量，吸引大量优秀的外来人才为我市的发展提供智力支持，吸引更多的投资者来固原投资兴业。</w:t>
      </w:r>
    </w:p>
    <w:p>
      <w:pPr>
        <w:ind w:left="0" w:right="0" w:firstLine="560"/>
        <w:spacing w:before="450" w:after="450" w:line="312" w:lineRule="auto"/>
      </w:pPr>
      <w:r>
        <w:rPr>
          <w:rFonts w:ascii="宋体" w:hAnsi="宋体" w:eastAsia="宋体" w:cs="宋体"/>
          <w:color w:val="000"/>
          <w:sz w:val="28"/>
          <w:szCs w:val="28"/>
        </w:rPr>
        <w:t xml:space="preserve">首先要整合资源、重点突破。发挥高校、科研机构的科技人才优势，确立企业推进科技创新的主体地位，突破体制界限，整合科技资源，构建产学研有机结合、科工贸相互促进的科技发展体系。</w:t>
      </w:r>
    </w:p>
    <w:p>
      <w:pPr>
        <w:ind w:left="0" w:right="0" w:firstLine="560"/>
        <w:spacing w:before="450" w:after="450" w:line="312" w:lineRule="auto"/>
      </w:pPr>
      <w:r>
        <w:rPr>
          <w:rFonts w:ascii="宋体" w:hAnsi="宋体" w:eastAsia="宋体" w:cs="宋体"/>
          <w:color w:val="000"/>
          <w:sz w:val="28"/>
          <w:szCs w:val="28"/>
        </w:rPr>
        <w:t xml:space="preserve">按照聚焦关键、重点突破的原则，集中力量攻克“五大产业”关键技术难题，提升“五大产业”科技水平，提高产品科技含量，增强市场竞争能力，做大做强“五大产业”，实现资源优势向经济优势的高效转换。着力突破“五大产业”关键技术制约，全面推进产业模式从以农业为主导，向以工业为主导、多产业并举转变，实现产业战略转型。</w:t>
      </w:r>
    </w:p>
    <w:p>
      <w:pPr>
        <w:ind w:left="0" w:right="0" w:firstLine="560"/>
        <w:spacing w:before="450" w:after="450" w:line="312" w:lineRule="auto"/>
      </w:pPr>
      <w:r>
        <w:rPr>
          <w:rFonts w:ascii="宋体" w:hAnsi="宋体" w:eastAsia="宋体" w:cs="宋体"/>
          <w:color w:val="000"/>
          <w:sz w:val="28"/>
          <w:szCs w:val="28"/>
        </w:rPr>
        <w:t xml:space="preserve">其次要拓展领域、延伸环节。科技发展的重点领域从草畜、马铃薯、旅游、劳务“四大产业”向盐化工及煤电一体化、特色农业及其产品深加工、物流及服务、旅游、劳务“五大产业”拓展;依托企业，着力培育盐化工及煤电一体化、物流及服务、特色农产品深加工的科技创新队伍，搭建平台，推进盐化工及煤电一体化、物流及服务、特色农产品深加工领域的科技创新。对草畜、马铃薯、特色农业的科技支撑由种植、养殖环节向产品贮藏、保鲜、加工、物流、服务环节延伸，使科技支撑贯穿产业链的始终。</w:t>
      </w:r>
    </w:p>
    <w:p>
      <w:pPr>
        <w:ind w:left="0" w:right="0" w:firstLine="560"/>
        <w:spacing w:before="450" w:after="450" w:line="312" w:lineRule="auto"/>
      </w:pPr>
      <w:r>
        <w:rPr>
          <w:rFonts w:ascii="宋体" w:hAnsi="宋体" w:eastAsia="宋体" w:cs="宋体"/>
          <w:color w:val="000"/>
          <w:sz w:val="28"/>
          <w:szCs w:val="28"/>
        </w:rPr>
        <w:t xml:space="preserve">三要深化精度、提升层次。按照现代科技发展“两极分化”趋势，在微观技术层面向精准方向深入，在宏观系统层面向战略方向提升。一方面，农业科技创新与运用向基因工程、细胞工程、酶工程、组织培养等现代微观技术深化;工业科技创新与运用向信息化、分子材料、纳米技术等现代微观技术深化。另一方面，致力于提升产业系统经营水平，开发产品技术质量标准，构建产业发展战略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2025-06-22T11:02:47+08:00</dcterms:created>
  <dcterms:modified xsi:type="dcterms:W3CDTF">2025-06-22T11:02:47+08:00</dcterms:modified>
</cp:coreProperties>
</file>

<file path=docProps/custom.xml><?xml version="1.0" encoding="utf-8"?>
<Properties xmlns="http://schemas.openxmlformats.org/officeDocument/2006/custom-properties" xmlns:vt="http://schemas.openxmlformats.org/officeDocument/2006/docPropsVTypes"/>
</file>