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县级国库财政资金监管现状与管理</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县级国库财政资金的监管非常重要,但从近年来运行情况看,县级国库财政资金在实施过程中仍存在着一些问题。加强县级国库财政资金管理，需要政府、财政、部门各个单位的密切配合。&gt;关键词：县级国库财政资金建议&gt;一、县级国库管理现状自202_年财...</w:t>
      </w:r>
    </w:p>
    <w:p>
      <w:pPr>
        <w:ind w:left="0" w:right="0" w:firstLine="560"/>
        <w:spacing w:before="450" w:after="450" w:line="312" w:lineRule="auto"/>
      </w:pPr>
      <w:r>
        <w:rPr>
          <w:rFonts w:ascii="宋体" w:hAnsi="宋体" w:eastAsia="宋体" w:cs="宋体"/>
          <w:color w:val="000"/>
          <w:sz w:val="28"/>
          <w:szCs w:val="28"/>
        </w:rPr>
        <w:t xml:space="preserve">&gt;摘要：县级国库财政资金的监管非常重要,但从近年来运行情况看,县级国库财政资金在实施过程中仍存在着一些问题。加强县级国库财政资金管理，需要政府、财政、部门各个单位的密切配合。</w:t>
      </w:r>
    </w:p>
    <w:p>
      <w:pPr>
        <w:ind w:left="0" w:right="0" w:firstLine="560"/>
        <w:spacing w:before="450" w:after="450" w:line="312" w:lineRule="auto"/>
      </w:pPr>
      <w:r>
        <w:rPr>
          <w:rFonts w:ascii="宋体" w:hAnsi="宋体" w:eastAsia="宋体" w:cs="宋体"/>
          <w:color w:val="000"/>
          <w:sz w:val="28"/>
          <w:szCs w:val="28"/>
        </w:rPr>
        <w:t xml:space="preserve">&gt;关键词：县级国库财政资金建议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一、县级国库管理现状</w:t>
      </w:r>
    </w:p>
    <w:p>
      <w:pPr>
        <w:ind w:left="0" w:right="0" w:firstLine="560"/>
        <w:spacing w:before="450" w:after="450" w:line="312" w:lineRule="auto"/>
      </w:pPr>
      <w:r>
        <w:rPr>
          <w:rFonts w:ascii="宋体" w:hAnsi="宋体" w:eastAsia="宋体" w:cs="宋体"/>
          <w:color w:val="000"/>
          <w:sz w:val="28"/>
          <w:szCs w:val="28"/>
        </w:rPr>
        <w:t xml:space="preserve">自202_年财政部在全国推广实行国库集中支付制度改革和202_年新《预算法》出台以来，县级财政逐步推开零基预算、国库集中支付、非税收入征管、会计电算化、国有资产系统化管理，推行县乡财政管理一体化平台建设，实现了县乡财政一体化、业务流程一体化、财政服务一体化、资金控管一体化，县级财政管理步入了规范化、科学化、效率化的轨道。</w:t>
      </w:r>
    </w:p>
    <w:p>
      <w:pPr>
        <w:ind w:left="0" w:right="0" w:firstLine="560"/>
        <w:spacing w:before="450" w:after="450" w:line="312" w:lineRule="auto"/>
      </w:pPr>
      <w:r>
        <w:rPr>
          <w:rFonts w:ascii="宋体" w:hAnsi="宋体" w:eastAsia="宋体" w:cs="宋体"/>
          <w:color w:val="000"/>
          <w:sz w:val="28"/>
          <w:szCs w:val="28"/>
        </w:rPr>
        <w:t xml:space="preserve">(一)预算编制、预算指标及国库集中支付管理国库资金是存放在国家金库的财政预算资金。根据国库资金管理和国库集中支付制度改革的需要，县级财政部门使用集中支付软件管理财政资金，细化了预算编制项目，规范了预算编制流程，从预算编制下达、指标管理、额度申报审核、商业银行支付及人民银行清算全部实现了网上操作并留存纸质原始凭证记账，增强了财政预算管理工作的科学化、规范化和透明化,为国库资金的监管打下了坚实的基础。</w:t>
      </w:r>
    </w:p>
    <w:p>
      <w:pPr>
        <w:ind w:left="0" w:right="0" w:firstLine="560"/>
        <w:spacing w:before="450" w:after="450" w:line="312" w:lineRule="auto"/>
      </w:pPr>
      <w:r>
        <w:rPr>
          <w:rFonts w:ascii="宋体" w:hAnsi="宋体" w:eastAsia="宋体" w:cs="宋体"/>
          <w:color w:val="000"/>
          <w:sz w:val="28"/>
          <w:szCs w:val="28"/>
        </w:rPr>
        <w:t xml:space="preserve">(二)税收、非税收入收缴管理县级财政以人民银行管理系统为平台，以银行“横向联网”为基础，使用如“金税三期税收管理系统”、“政府非税收入收缴入管理系统”等类似系统对税收、非税收入及其他收入实现了系统入库全覆盖，采取税收部门执法、大厅开票、银行收款、财政统管的征管模式，确保了税收、非税收入资金及时足额入库，有力的保证了收入收缴安全。</w:t>
      </w:r>
    </w:p>
    <w:p>
      <w:pPr>
        <w:ind w:left="0" w:right="0" w:firstLine="560"/>
        <w:spacing w:before="450" w:after="450" w:line="312" w:lineRule="auto"/>
      </w:pPr>
      <w:r>
        <w:rPr>
          <w:rFonts w:ascii="宋体" w:hAnsi="宋体" w:eastAsia="宋体" w:cs="宋体"/>
          <w:color w:val="000"/>
          <w:sz w:val="28"/>
          <w:szCs w:val="28"/>
        </w:rPr>
        <w:t xml:space="preserve">(三)县级财政专户得到清理规范202_年以来，按照财政部加强财政专户管理，规范专户资金运作，确保财政资金安全的要求，县级财政对财政专户实行了撤并，仅保留社保基金、粮食风险基金等财政部允许保留的专户，实现了财政专户精简、统</w:t>
      </w:r>
    </w:p>
    <w:p>
      <w:pPr>
        <w:ind w:left="0" w:right="0" w:firstLine="560"/>
        <w:spacing w:before="450" w:after="450" w:line="312" w:lineRule="auto"/>
      </w:pPr>
      <w:r>
        <w:rPr>
          <w:rFonts w:ascii="宋体" w:hAnsi="宋体" w:eastAsia="宋体" w:cs="宋体"/>
          <w:color w:val="000"/>
          <w:sz w:val="28"/>
          <w:szCs w:val="28"/>
        </w:rPr>
        <w:t xml:space="preserve">一、规范管理，保证了国库资金使用安全。</w:t>
      </w:r>
    </w:p>
    <w:p>
      <w:pPr>
        <w:ind w:left="0" w:right="0" w:firstLine="560"/>
        <w:spacing w:before="450" w:after="450" w:line="312" w:lineRule="auto"/>
      </w:pPr>
      <w:r>
        <w:rPr>
          <w:rFonts w:ascii="宋体" w:hAnsi="宋体" w:eastAsia="宋体" w:cs="宋体"/>
          <w:color w:val="000"/>
          <w:sz w:val="28"/>
          <w:szCs w:val="28"/>
        </w:rPr>
        <w:t xml:space="preserve">(四)预算单位财政资金监管预算单位财政资金监管是财政部门或政府其他有关部门，对各个机关事业单位的财政资金筹集、分配、使用过程进行监管。这是行政事业单位运行内容和过程中一个重要环节，是财政资金保证安全使用的前提和基础。因此，预算单位财政资金监管十分重要。</w:t>
      </w:r>
    </w:p>
    <w:p>
      <w:pPr>
        <w:ind w:left="0" w:right="0" w:firstLine="560"/>
        <w:spacing w:before="450" w:after="450" w:line="312" w:lineRule="auto"/>
      </w:pPr>
      <w:r>
        <w:rPr>
          <w:rFonts w:ascii="宋体" w:hAnsi="宋体" w:eastAsia="宋体" w:cs="宋体"/>
          <w:color w:val="000"/>
          <w:sz w:val="28"/>
          <w:szCs w:val="28"/>
        </w:rPr>
        <w:t xml:space="preserve">(1)对预算单位会计人员及财政资金运行监管。部分地区实行预算单位持证上岗制度，在选择财务人员时遵循德才兼备、以德为先的原则。建立行政事业单位内部控制制度，对经济活动的风险进行防范和管控。财政监督部门按规定对财政资金使用情况进行例行检查，对检查出现的问题要求按时整改，保证了财政资金安全。</w:t>
      </w:r>
    </w:p>
    <w:p>
      <w:pPr>
        <w:ind w:left="0" w:right="0" w:firstLine="560"/>
        <w:spacing w:before="450" w:after="450" w:line="312" w:lineRule="auto"/>
      </w:pPr>
      <w:r>
        <w:rPr>
          <w:rFonts w:ascii="宋体" w:hAnsi="宋体" w:eastAsia="宋体" w:cs="宋体"/>
          <w:color w:val="000"/>
          <w:sz w:val="28"/>
          <w:szCs w:val="28"/>
        </w:rPr>
        <w:t xml:space="preserve">(2)国库集中支付管理。虽然县级财政全面推行国库集中支付管理体制，但在运行过程中发现财务专业人员严重不足，加之近年来会计业务的多元化、精细化，使一般人员甚至部分持证人员也不能很好的胜任会计岗位。为避免不必要的资金安全问题，部分县级仍保留会计集中核算模式，加强了财政资金的安全性，对防止腐败有一定效果，提高了资金使用效率，但管理成本大大增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二、县级国库资金管理中存在的问题</w:t>
      </w:r>
    </w:p>
    <w:p>
      <w:pPr>
        <w:ind w:left="0" w:right="0" w:firstLine="560"/>
        <w:spacing w:before="450" w:after="450" w:line="312" w:lineRule="auto"/>
      </w:pPr>
      <w:r>
        <w:rPr>
          <w:rFonts w:ascii="宋体" w:hAnsi="宋体" w:eastAsia="宋体" w:cs="宋体"/>
          <w:color w:val="000"/>
          <w:sz w:val="28"/>
          <w:szCs w:val="28"/>
        </w:rPr>
        <w:t xml:space="preserve">(1)银行系统有特完善。由于银行系统原因，收入不能做到实时入库，且人民银行国库余额不能实时查询，最快也只能跨日查询，不利于对账。</w:t>
      </w:r>
    </w:p>
    <w:p>
      <w:pPr>
        <w:ind w:left="0" w:right="0" w:firstLine="560"/>
        <w:spacing w:before="450" w:after="450" w:line="312" w:lineRule="auto"/>
      </w:pPr>
      <w:r>
        <w:rPr>
          <w:rFonts w:ascii="宋体" w:hAnsi="宋体" w:eastAsia="宋体" w:cs="宋体"/>
          <w:color w:val="000"/>
          <w:sz w:val="28"/>
          <w:szCs w:val="28"/>
        </w:rPr>
        <w:t xml:space="preserve">(2)很多县级县域经济还不够发达，社会各项服务不完善，在财政预算执行过程中存在问题。大型采购项目和基本建设类项目在招投标、项目建设、后期竣工验收等具体实施中，受到地域和服务水平等因素的影响，严重影响预算执行速度从而影响库款管理水平。有些建设项目在招投标时由于本县无招标公司需要与省市的招标公司合作，地处偏远工程材料无法及时运达，财政拨付资金有严格的审批程序，竣工验收绩效考核也需要省市第三方机构合作，这些因素综合起来对工程进度和资金拨付都有不同程度影响，无法及时形成支出。现行国库集中支付制度操作流程繁复，资金从下达到形成实际支出按规定要经过多道手续，对加快预算支出进度有不同程度影响，不利于提高工作效率。</w:t>
      </w:r>
    </w:p>
    <w:p>
      <w:pPr>
        <w:ind w:left="0" w:right="0" w:firstLine="560"/>
        <w:spacing w:before="450" w:after="450" w:line="312" w:lineRule="auto"/>
      </w:pPr>
      <w:r>
        <w:rPr>
          <w:rFonts w:ascii="宋体" w:hAnsi="宋体" w:eastAsia="宋体" w:cs="宋体"/>
          <w:color w:val="000"/>
          <w:sz w:val="28"/>
          <w:szCs w:val="28"/>
        </w:rPr>
        <w:t xml:space="preserve">(3)预算单位财务从业人员素质有待提高。一些预算单位财务人员财经法律法规掌握薄弱，所报财务数据重视不足。一些预算单位账务管理及内控制度不完善，管理责任未落实，财务运营行为不规范。仍有预算单位在部门决算编制、预决算公开、部门综合财务报告编制等财务工作中存在“应付了事”心态，上报的数据质量远不达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三、对国库财政资金管理存在问题应采取的措施</w:t>
      </w:r>
    </w:p>
    <w:p>
      <w:pPr>
        <w:ind w:left="0" w:right="0" w:firstLine="560"/>
        <w:spacing w:before="450" w:after="450" w:line="312" w:lineRule="auto"/>
      </w:pPr>
      <w:r>
        <w:rPr>
          <w:rFonts w:ascii="宋体" w:hAnsi="宋体" w:eastAsia="宋体" w:cs="宋体"/>
          <w:color w:val="000"/>
          <w:sz w:val="28"/>
          <w:szCs w:val="28"/>
        </w:rPr>
        <w:t xml:space="preserve">(1)完善财、税、库“横向联网”系统，简化入库手续和程序，降低财、税、库工作人员的工作量，提高税款入库速度，保证预算收入及时足额入库，尽可能杜绝“隔日”入库现象。简化地方国库人员工作量，如各种重复的数据上报、部门决算和政府综合财务报告系统中的重复编报工作，使国库人员有更多的时间投入到资金监管中。</w:t>
      </w:r>
    </w:p>
    <w:p>
      <w:pPr>
        <w:ind w:left="0" w:right="0" w:firstLine="560"/>
        <w:spacing w:before="450" w:after="450" w:line="312" w:lineRule="auto"/>
      </w:pPr>
      <w:r>
        <w:rPr>
          <w:rFonts w:ascii="宋体" w:hAnsi="宋体" w:eastAsia="宋体" w:cs="宋体"/>
          <w:color w:val="000"/>
          <w:sz w:val="28"/>
          <w:szCs w:val="28"/>
        </w:rPr>
        <w:t xml:space="preserve">(2)督促预算单位加快预算支出进度。对预算执行进度较慢的单位，继续采取通报、约谈等措施，督促其查找原因改进工作，限时落实财政资金效益。要求各预算单位根据具体工作和事业发展规划，做好预算执行的各项前期准备工作，根据年度预算安排编制分月用款计划，及时提出支付申请。加强绩效考评工作，月奖评季考核，探索绩效考评分值高的单位提前预下达预算的可行性，对绩效考评不合格的预算单位采取通报、约谈、与今后年度预算挂钩等方式，来督促提高预算单位的预算执行进度和质量。</w:t>
      </w:r>
    </w:p>
    <w:p>
      <w:pPr>
        <w:ind w:left="0" w:right="0" w:firstLine="560"/>
        <w:spacing w:before="450" w:after="450" w:line="312" w:lineRule="auto"/>
      </w:pPr>
      <w:r>
        <w:rPr>
          <w:rFonts w:ascii="宋体" w:hAnsi="宋体" w:eastAsia="宋体" w:cs="宋体"/>
          <w:color w:val="000"/>
          <w:sz w:val="28"/>
          <w:szCs w:val="28"/>
        </w:rPr>
        <w:t xml:space="preserve">(3)增强预算单位负责人财经纪律意识。加强培训，完善预算单位内部控制制度，让预算单位负责人和财务人员提高思想认识，了解现行财经法律法规及国家规定的禁止性形为，自觉避免违规行为。</w:t>
      </w:r>
    </w:p>
    <w:p>
      <w:pPr>
        <w:ind w:left="0" w:right="0" w:firstLine="560"/>
        <w:spacing w:before="450" w:after="450" w:line="312" w:lineRule="auto"/>
      </w:pPr>
      <w:r>
        <w:rPr>
          <w:rFonts w:ascii="宋体" w:hAnsi="宋体" w:eastAsia="宋体" w:cs="宋体"/>
          <w:color w:val="000"/>
          <w:sz w:val="28"/>
          <w:szCs w:val="28"/>
        </w:rPr>
        <w:t xml:space="preserve">(4)加强预算单位银行账户管理，对预算单位银行账户的设立、撤销、变更等业务严格把关，对已开设的银行账户由财政监督部门定期进行监督检查，督促单位加快资金支付力度，及时清理存量资金，提高资金使用效率。</w:t>
      </w:r>
    </w:p>
    <w:p>
      <w:pPr>
        <w:ind w:left="0" w:right="0" w:firstLine="560"/>
        <w:spacing w:before="450" w:after="450" w:line="312" w:lineRule="auto"/>
      </w:pPr>
      <w:r>
        <w:rPr>
          <w:rFonts w:ascii="宋体" w:hAnsi="宋体" w:eastAsia="宋体" w:cs="宋体"/>
          <w:color w:val="000"/>
          <w:sz w:val="28"/>
          <w:szCs w:val="28"/>
        </w:rPr>
        <w:t xml:space="preserve">(5)在县一级做好自身国库管理工作的同时，建议省市从更高层次加强对县级的指导。一是建议省市加强完善财、税、库“横向联网”系统，简化入库手续和程序，提高税款入库速度。相应简化地方国库人员工作量，如各种重复的数据上报。在新软件开发时能积极吸收基础工作者参于其中。二是基层国库人员对上级政策的掌握存在局限性，建议至少由市一级建立一套科学、规范和完善的国库内控制度操作规范和国库动态监控系统执行标准，基层部门以操作标准为基础制定适合的规范性制度。三是至少由市一级制定统一的国库资金监管工作制度，明确监管工作的任务、重点和难点，使基层工作人员从监管理念、方法上有指路明灯，从而更好地监管县级国库财政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2025-07-27T17:50:03+08:00</dcterms:created>
  <dcterms:modified xsi:type="dcterms:W3CDTF">2025-07-27T17:50:03+08:00</dcterms:modified>
</cp:coreProperties>
</file>

<file path=docProps/custom.xml><?xml version="1.0" encoding="utf-8"?>
<Properties xmlns="http://schemas.openxmlformats.org/officeDocument/2006/custom-properties" xmlns:vt="http://schemas.openxmlformats.org/officeDocument/2006/docPropsVTypes"/>
</file>