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贸易摩擦对四川省纺织品竞争力的影响分析(1)论文</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【论文摘要】 纺织品作为四川省的传统产业和支柱产业，具有比较优势。但随着贸易保护大行其道，四川省的纺织品出口受到很大冲击，竞争力明显下降，出口受到影响。本文通过分析竞争力指数NTB和优势变差G曲线在受到贸易摩擦前后的变化情况，来证实贸易摩擦...</w:t>
      </w:r>
    </w:p>
    <w:p>
      <w:pPr>
        <w:ind w:left="0" w:right="0" w:firstLine="560"/>
        <w:spacing w:before="450" w:after="450" w:line="312" w:lineRule="auto"/>
      </w:pPr>
      <w:r>
        <w:rPr>
          <w:rFonts w:ascii="宋体" w:hAnsi="宋体" w:eastAsia="宋体" w:cs="宋体"/>
          <w:color w:val="000"/>
          <w:sz w:val="28"/>
          <w:szCs w:val="28"/>
        </w:rPr>
        <w:t xml:space="preserve">【论文摘要】 纺织品作为四川省的传统产业和支柱产业，具有比较优势。但随着贸易保护大行其道，四川省的纺织品出口受到很大冲击，竞争力明显下降，出口受到影响。</w:t>
      </w:r>
    </w:p>
    <w:p>
      <w:pPr>
        <w:ind w:left="0" w:right="0" w:firstLine="560"/>
        <w:spacing w:before="450" w:after="450" w:line="312" w:lineRule="auto"/>
      </w:pPr>
      <w:r>
        <w:rPr>
          <w:rFonts w:ascii="宋体" w:hAnsi="宋体" w:eastAsia="宋体" w:cs="宋体"/>
          <w:color w:val="000"/>
          <w:sz w:val="28"/>
          <w:szCs w:val="28"/>
        </w:rPr>
        <w:t xml:space="preserve">本文通过分析竞争力指数NTB和优势变差G曲线在受到贸易摩擦前后的变化情况，来证实贸易摩擦对纺织品竞争力的影响。 【论文关键词】 四川 纺织品 竞争力指数</w:t>
      </w:r>
    </w:p>
    <w:p>
      <w:pPr>
        <w:ind w:left="0" w:right="0" w:firstLine="560"/>
        <w:spacing w:before="450" w:after="450" w:line="312" w:lineRule="auto"/>
      </w:pPr>
      <w:r>
        <w:rPr>
          <w:rFonts w:ascii="宋体" w:hAnsi="宋体" w:eastAsia="宋体" w:cs="宋体"/>
          <w:color w:val="000"/>
          <w:sz w:val="28"/>
          <w:szCs w:val="28"/>
        </w:rPr>
        <w:t xml:space="preserve">一、引言 在贸易摩擦高发期，四川省的传统产业由于是劳动密集型产业，附加值低，在国际市场主要凭借价格优势赢得出口额，所以很容易遭到进口国的反倾销调查和技术设限。结果被征收高额反倾销税，乃至退出整个市场，对四川省纺织产业发展有严重影响。</w:t>
      </w:r>
    </w:p>
    <w:p>
      <w:pPr>
        <w:ind w:left="0" w:right="0" w:firstLine="560"/>
        <w:spacing w:before="450" w:after="450" w:line="312" w:lineRule="auto"/>
      </w:pPr>
      <w:r>
        <w:rPr>
          <w:rFonts w:ascii="宋体" w:hAnsi="宋体" w:eastAsia="宋体" w:cs="宋体"/>
          <w:color w:val="000"/>
          <w:sz w:val="28"/>
          <w:szCs w:val="28"/>
        </w:rPr>
        <w:t xml:space="preserve">二、贸易摩擦对四川省纺织品竞争力的影响 我们主要利用贸易竞争指数NTB和G在遭受贸易摩擦前后竞争力的变化情况来验证其对纺织品竞争力的影响。其公式为:NTBi=(Xi-Mi)/(Xi+Mi)，其中Xi为第i项产品的出口值，Mi为第i项产品的进口值。</w:t>
      </w:r>
    </w:p>
    <w:p>
      <w:pPr>
        <w:ind w:left="0" w:right="0" w:firstLine="560"/>
        <w:spacing w:before="450" w:after="450" w:line="312" w:lineRule="auto"/>
      </w:pPr>
      <w:r>
        <w:rPr>
          <w:rFonts w:ascii="宋体" w:hAnsi="宋体" w:eastAsia="宋体" w:cs="宋体"/>
          <w:color w:val="000"/>
          <w:sz w:val="28"/>
          <w:szCs w:val="28"/>
        </w:rPr>
        <w:t xml:space="preserve">NTB 指数的取值范围是:-1≤NTBi≤1。当NTBi=1，意味着一国或地区在第i项商品的贸易中拥有完全优势的地位；当0.8≤NTBi&lt;1，表明该商品具有较高比较优势；当0.5≤NTBi&lt;0.8，表明该商品有比较优势；而0≤NTBi&lt;0.5，说明该商品有低比较优势，且当NTBi越接近0或等于0时，比较优势很低或几乎完全丧失。</w:t>
      </w:r>
    </w:p>
    <w:p>
      <w:pPr>
        <w:ind w:left="0" w:right="0" w:firstLine="560"/>
        <w:spacing w:before="450" w:after="450" w:line="312" w:lineRule="auto"/>
      </w:pPr>
      <w:r>
        <w:rPr>
          <w:rFonts w:ascii="宋体" w:hAnsi="宋体" w:eastAsia="宋体" w:cs="宋体"/>
          <w:color w:val="000"/>
          <w:sz w:val="28"/>
          <w:szCs w:val="28"/>
        </w:rPr>
        <w:t xml:space="preserve">同样-1≤NTBi≤0时也有类似的定义，NTBi越接近于0或等于0，表明该种商品已没有明显的比较劣势，当NTBi越接近于-1或等于-1，表明该商品比较劣势逐步加重，直到完全处于比较劣势，只有进口而没有出口的状态。 第十一类产品和第十二类产品NTB曲线图 如图所示，四川省第十一类纺织原料及纺织制品202_年以来总体呈现平稳增长趋势，虽然这时段遂宁市新绿洲印染公司、四川省丝绸进出口公司、省丝绸公司、成都天友、成都佳泰、宜宾丝丽雅有限公司、宜宾海丝特有限公司、宜宾惠美线业有限公司等31家企业遭受了来自印度、秘鲁、土耳其的反倾销调查，反而提升了四川省纺织业的质量，在国际上更具有竞争力，这一案例说明贸易保护措施也有积极意义，但202_年急速下滑，由于印度等再度加大反倾销力度，所以四川省纺织产品出口下降。</w:t>
      </w:r>
    </w:p>
    <w:p>
      <w:pPr>
        <w:ind w:left="0" w:right="0" w:firstLine="560"/>
        <w:spacing w:before="450" w:after="450" w:line="312" w:lineRule="auto"/>
      </w:pPr>
      <w:r>
        <w:rPr>
          <w:rFonts w:ascii="宋体" w:hAnsi="宋体" w:eastAsia="宋体" w:cs="宋体"/>
          <w:color w:val="000"/>
          <w:sz w:val="28"/>
          <w:szCs w:val="28"/>
        </w:rPr>
        <w:t xml:space="preserve">202_年四川省第十二类产品的NTB值下降，这主要是因为202_年内江丰泰鞋业有限公司、成都艾民儿皮制品有限公司等15家企业遭受了来自欧盟的反倾销调查，涉案金额为681万美元，此案正在进行中。 按照 HS 的分类标准，在同一类产品中，包含了各种加工程度不同的各章产品，在某类强（弱）比较优势产品中，可能包含了弱（强）比较优势的章，大类的 NTB 指数只能说明同一类产品的大体情况。</w:t>
      </w:r>
    </w:p>
    <w:p>
      <w:pPr>
        <w:ind w:left="0" w:right="0" w:firstLine="560"/>
        <w:spacing w:before="450" w:after="450" w:line="312" w:lineRule="auto"/>
      </w:pPr>
      <w:r>
        <w:rPr>
          <w:rFonts w:ascii="宋体" w:hAnsi="宋体" w:eastAsia="宋体" w:cs="宋体"/>
          <w:color w:val="000"/>
          <w:sz w:val="28"/>
          <w:szCs w:val="28"/>
        </w:rPr>
        <w:t xml:space="preserve">为了更为细致地考察四川省对外贸易的特点，我们同时运用出口优势变差指数分析四川主要出口商品的国际竞争力，所以我们特选择202_年～202_年纺织品中的丝类和鞋类作为研究对象。出口优势变差指数的表达式为（Gi-G0）×100，式中：Gi为i产品出口增长率，G0为出口增长率。</w:t>
      </w:r>
    </w:p>
    <w:p>
      <w:pPr>
        <w:ind w:left="0" w:right="0" w:firstLine="560"/>
        <w:spacing w:before="450" w:after="450" w:line="312" w:lineRule="auto"/>
      </w:pPr>
      <w:r>
        <w:rPr>
          <w:rFonts w:ascii="宋体" w:hAnsi="宋体" w:eastAsia="宋体" w:cs="宋体"/>
          <w:color w:val="000"/>
          <w:sz w:val="28"/>
          <w:szCs w:val="28"/>
        </w:rPr>
        <w:t xml:space="preserve">我们计算出出口的平均增长率，以此为标志，出口商品的竞争力可以依其增长率与出口增长率的比较而计算出竞争优势变差指数（记为G）。区分为四类：第一类，强竞争优势（10＜G）；第二类，弱竞争优势（0≤G≤10）；第三类，弱竞争劣势（-10≤G＜0)；第四类，强竞争劣势（G&lt;-10）。</w:t>
      </w:r>
    </w:p>
    <w:p>
      <w:pPr>
        <w:ind w:left="0" w:right="0" w:firstLine="560"/>
        <w:spacing w:before="450" w:after="450" w:line="312" w:lineRule="auto"/>
      </w:pPr>
      <w:r>
        <w:rPr>
          <w:rFonts w:ascii="宋体" w:hAnsi="宋体" w:eastAsia="宋体" w:cs="宋体"/>
          <w:color w:val="000"/>
          <w:sz w:val="28"/>
          <w:szCs w:val="28"/>
        </w:rPr>
        <w:t xml:space="preserve">丝类和鞋类的产品优势变差表 如表所示，四川省丝类的优势变差G在 202_年处于强竞争劣势。虽然202_年有所回升，但202_年～202_年直线下降为弱竞争优势。</w:t>
      </w:r>
    </w:p>
    <w:p>
      <w:pPr>
        <w:ind w:left="0" w:right="0" w:firstLine="560"/>
        <w:spacing w:before="450" w:after="450" w:line="312" w:lineRule="auto"/>
      </w:pPr>
      <w:r>
        <w:rPr>
          <w:rFonts w:ascii="宋体" w:hAnsi="宋体" w:eastAsia="宋体" w:cs="宋体"/>
          <w:color w:val="000"/>
          <w:sz w:val="28"/>
          <w:szCs w:val="28"/>
        </w:rPr>
        <w:t xml:space="preserve">202_年、202_年是四川省丝类产品遭受贸易保护措施最频繁的两年，所以202_年、202_年丝类产品的竞争优势逐渐被削减。 四川省的鞋类产品202_年以来竞争力呈下降趋势，202_年鞋类产品遭受欧盟的反倾销调查，使四川省鞋类产品202_年的竞争力水平持续下降，呈强竞争劣势。</w:t>
      </w:r>
    </w:p>
    <w:p>
      <w:pPr>
        <w:ind w:left="0" w:right="0" w:firstLine="560"/>
        <w:spacing w:before="450" w:after="450" w:line="312" w:lineRule="auto"/>
      </w:pPr>
      <w:r>
        <w:rPr>
          <w:rFonts w:ascii="宋体" w:hAnsi="宋体" w:eastAsia="宋体" w:cs="宋体"/>
          <w:color w:val="000"/>
          <w:sz w:val="28"/>
          <w:szCs w:val="28"/>
        </w:rPr>
        <w:t xml:space="preserve">三、结论 我们对造成上述变化曲线的原因作进一步分析，四川省主要出口受阻产品是纺织原料及纺织制品和鞋，主要在欧盟、美国和印度受阻，主要是受《纺织品与服装协议》和一些技术壁垒的有关法律所引起的反倾销调查。 四川省出口的纺织品主要是丝绸，其中生丝出口占很大比例，为建国以来四川省国民经济发挥了重要作用。</w:t>
      </w:r>
    </w:p>
    <w:p>
      <w:pPr>
        <w:ind w:left="0" w:right="0" w:firstLine="560"/>
        <w:spacing w:before="450" w:after="450" w:line="312" w:lineRule="auto"/>
      </w:pPr>
      <w:r>
        <w:rPr>
          <w:rFonts w:ascii="宋体" w:hAnsi="宋体" w:eastAsia="宋体" w:cs="宋体"/>
          <w:color w:val="000"/>
          <w:sz w:val="28"/>
          <w:szCs w:val="28"/>
        </w:rPr>
        <w:t xml:space="preserve">四川省生丝的品级较低，主要出口印度、秘鲁和墨西哥等发展中国家。近年来，日本、法国等发达国家继续支持印度发展丝绸业，深层原因是不愿看到中国丝绸长期垄断国际市场，便于坐收其利。</w:t>
      </w:r>
    </w:p>
    <w:p>
      <w:pPr>
        <w:ind w:left="0" w:right="0" w:firstLine="560"/>
        <w:spacing w:before="450" w:after="450" w:line="312" w:lineRule="auto"/>
      </w:pPr>
      <w:r>
        <w:rPr>
          <w:rFonts w:ascii="宋体" w:hAnsi="宋体" w:eastAsia="宋体" w:cs="宋体"/>
          <w:color w:val="000"/>
          <w:sz w:val="28"/>
          <w:szCs w:val="28"/>
        </w:rPr>
        <w:t xml:space="preserve">所以为防止印度对四川省滥用反倾销措施，四川省政府应加强与印度政府的交涉，保持高层交涉压力，加强与印度反倾销调查局沟通，熟悉印度生丝电子检测分级标准。 四川省的鞋类主要出口在欧盟，日前，欧盟与中国达成了新的纺织品贸易协议，对我国纺织品施行“双重监察”。</w:t>
      </w:r>
    </w:p>
    <w:p>
      <w:pPr>
        <w:ind w:left="0" w:right="0" w:firstLine="560"/>
        <w:spacing w:before="450" w:after="450" w:line="312" w:lineRule="auto"/>
      </w:pPr>
      <w:r>
        <w:rPr>
          <w:rFonts w:ascii="宋体" w:hAnsi="宋体" w:eastAsia="宋体" w:cs="宋体"/>
          <w:color w:val="000"/>
          <w:sz w:val="28"/>
          <w:szCs w:val="28"/>
        </w:rPr>
        <w:t xml:space="preserve">虽然商务部尚未正式对外公布新的对欧盟纺织品出口管理办法，但相关准入“门槛”等信息已经浮出水面。202_年，中欧纺织品配额即将失效，欧盟国家对于中国纺织品“涌入”的担忧卷土重来。</w:t>
      </w:r>
    </w:p>
    <w:p>
      <w:pPr>
        <w:ind w:left="0" w:right="0" w:firstLine="560"/>
        <w:spacing w:before="450" w:after="450" w:line="312" w:lineRule="auto"/>
      </w:pPr>
      <w:r>
        <w:rPr>
          <w:rFonts w:ascii="宋体" w:hAnsi="宋体" w:eastAsia="宋体" w:cs="宋体"/>
          <w:color w:val="000"/>
          <w:sz w:val="28"/>
          <w:szCs w:val="28"/>
        </w:rPr>
        <w:t xml:space="preserve">纺织品和服装是我国的传统出口产品，日益受到技术壁垒的影响。其中“绿色壁垒”的影响尤为严重，覆盖面大约在15%。</w:t>
      </w:r>
    </w:p>
    <w:p>
      <w:pPr>
        <w:ind w:left="0" w:right="0" w:firstLine="560"/>
        <w:spacing w:before="450" w:after="450" w:line="312" w:lineRule="auto"/>
      </w:pPr>
      <w:r>
        <w:rPr>
          <w:rFonts w:ascii="宋体" w:hAnsi="宋体" w:eastAsia="宋体" w:cs="宋体"/>
          <w:color w:val="000"/>
          <w:sz w:val="28"/>
          <w:szCs w:val="28"/>
        </w:rPr>
        <w:t xml:space="preserve">同时，人民币升值，削弱了纺织服装行业低成本的优势，我国纺织服装出口竞争力优势多数是建立在成本低廉的基础上，自主品牌少，出口议价能力普遍不高，竞争力下降。 综上所述，四川省应加强新型贸易保护措施的应对，提升四川省纺织产品的质量，熟悉出口国的技术标准，将产品有目的的出口，积极应对国外的贸易保护措施。</w:t>
      </w:r>
    </w:p>
    <w:p>
      <w:pPr>
        <w:ind w:left="0" w:right="0" w:firstLine="560"/>
        <w:spacing w:before="450" w:after="450" w:line="312" w:lineRule="auto"/>
      </w:pPr>
      <w:r>
        <w:rPr>
          <w:rFonts w:ascii="宋体" w:hAnsi="宋体" w:eastAsia="宋体" w:cs="宋体"/>
          <w:color w:val="000"/>
          <w:sz w:val="28"/>
          <w:szCs w:val="28"/>
        </w:rPr>
        <w:t xml:space="preserve">参考文献： 李创王丽萍:中国纺织产业国际竞争力评价实证研究.《纺织科技进展》，（202_）第5期 卓晓苏:我国纺织服装产品出口绿色壁垒的新趋势与对策.《纺织导报》，（202_）第4期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2025-06-15T22:37:04+08:00</dcterms:created>
  <dcterms:modified xsi:type="dcterms:W3CDTF">2025-06-15T22:37:04+08:00</dcterms:modified>
</cp:coreProperties>
</file>

<file path=docProps/custom.xml><?xml version="1.0" encoding="utf-8"?>
<Properties xmlns="http://schemas.openxmlformats.org/officeDocument/2006/custom-properties" xmlns:vt="http://schemas.openxmlformats.org/officeDocument/2006/docPropsVTypes"/>
</file>